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39D" w:rsidRPr="00846FA5" w:rsidRDefault="00B9539D" w:rsidP="00846FA5">
      <w:pPr>
        <w:widowControl/>
        <w:spacing w:before="100" w:beforeAutospacing="1" w:after="100" w:afterAutospacing="1" w:line="360" w:lineRule="atLeast"/>
        <w:jc w:val="center"/>
        <w:outlineLvl w:val="0"/>
        <w:rPr>
          <w:rFonts w:ascii="宋体" w:hAnsi="宋体" w:cs="宋体"/>
          <w:b/>
          <w:bCs/>
          <w:color w:val="000000"/>
          <w:kern w:val="36"/>
          <w:sz w:val="30"/>
          <w:szCs w:val="30"/>
        </w:rPr>
      </w:pPr>
      <w:r w:rsidRPr="00846FA5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质检总局特种设备局关于特种设备使用登记有关问题的复函</w:t>
      </w:r>
      <w:r w:rsidRPr="00846FA5">
        <w:rPr>
          <w:rFonts w:ascii="宋体" w:hAnsi="宋体" w:cs="宋体"/>
          <w:b/>
          <w:bCs/>
          <w:color w:val="000000"/>
          <w:kern w:val="36"/>
          <w:sz w:val="30"/>
          <w:szCs w:val="30"/>
        </w:rPr>
        <w:t>(</w:t>
      </w:r>
      <w:r w:rsidRPr="00846FA5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质检特函〔</w:t>
      </w:r>
      <w:r w:rsidRPr="00846FA5">
        <w:rPr>
          <w:rFonts w:ascii="宋体" w:hAnsi="宋体" w:cs="宋体"/>
          <w:b/>
          <w:bCs/>
          <w:color w:val="000000"/>
          <w:kern w:val="36"/>
          <w:sz w:val="30"/>
          <w:szCs w:val="30"/>
        </w:rPr>
        <w:t>2016</w:t>
      </w:r>
      <w:r w:rsidRPr="00846FA5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〕</w:t>
      </w:r>
      <w:r w:rsidRPr="00846FA5">
        <w:rPr>
          <w:rFonts w:ascii="宋体" w:hAnsi="宋体" w:cs="宋体"/>
          <w:b/>
          <w:bCs/>
          <w:color w:val="000000"/>
          <w:kern w:val="36"/>
          <w:sz w:val="30"/>
          <w:szCs w:val="30"/>
        </w:rPr>
        <w:t>1</w:t>
      </w:r>
      <w:r w:rsidRPr="00846FA5">
        <w:rPr>
          <w:rFonts w:ascii="宋体" w:hAnsi="宋体" w:cs="宋体" w:hint="eastAsia"/>
          <w:b/>
          <w:bCs/>
          <w:color w:val="000000"/>
          <w:kern w:val="36"/>
          <w:sz w:val="30"/>
          <w:szCs w:val="30"/>
        </w:rPr>
        <w:t>号</w:t>
      </w:r>
      <w:r w:rsidRPr="00846FA5">
        <w:rPr>
          <w:rFonts w:ascii="宋体" w:hAnsi="宋体" w:cs="宋体"/>
          <w:b/>
          <w:bCs/>
          <w:color w:val="000000"/>
          <w:kern w:val="36"/>
          <w:sz w:val="30"/>
          <w:szCs w:val="30"/>
        </w:rPr>
        <w:t>)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陕西省质量技术监督局：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《陕西省质量技术监督局关于特种设备注册登记有关问题的请示》（陕质监函〔</w:t>
      </w:r>
      <w:r w:rsidRPr="00846FA5">
        <w:rPr>
          <w:rFonts w:ascii="宋体" w:hAnsi="宋体" w:cs="宋体"/>
          <w:kern w:val="0"/>
          <w:sz w:val="24"/>
          <w:szCs w:val="24"/>
        </w:rPr>
        <w:t>2015</w:t>
      </w:r>
      <w:r w:rsidRPr="00846FA5">
        <w:rPr>
          <w:rFonts w:ascii="宋体" w:hAnsi="宋体" w:cs="宋体" w:hint="eastAsia"/>
          <w:kern w:val="0"/>
          <w:sz w:val="24"/>
          <w:szCs w:val="24"/>
        </w:rPr>
        <w:t>〕</w:t>
      </w:r>
      <w:r w:rsidRPr="00846FA5">
        <w:rPr>
          <w:rFonts w:ascii="宋体" w:hAnsi="宋体" w:cs="宋体"/>
          <w:kern w:val="0"/>
          <w:sz w:val="24"/>
          <w:szCs w:val="24"/>
        </w:rPr>
        <w:t>682</w:t>
      </w:r>
      <w:r w:rsidRPr="00846FA5">
        <w:rPr>
          <w:rFonts w:ascii="宋体" w:hAnsi="宋体" w:cs="宋体" w:hint="eastAsia"/>
          <w:kern w:val="0"/>
          <w:sz w:val="24"/>
          <w:szCs w:val="24"/>
        </w:rPr>
        <w:t>号）收悉。经研究，现将有关问题答复如下：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32"/>
          <w:szCs w:val="32"/>
        </w:rPr>
      </w:pPr>
      <w:r w:rsidRPr="00846FA5">
        <w:rPr>
          <w:rFonts w:ascii="方正黑体简体" w:eastAsia="方正黑体简体" w:hAnsi="宋体" w:cs="宋体" w:hint="eastAsia"/>
          <w:b/>
          <w:bCs/>
          <w:kern w:val="0"/>
          <w:sz w:val="24"/>
          <w:szCs w:val="24"/>
        </w:rPr>
        <w:t>一、</w:t>
      </w:r>
      <w:r w:rsidRPr="00846FA5">
        <w:rPr>
          <w:rFonts w:ascii="方正黑体简体" w:eastAsia="方正黑体简体" w:hAnsi="宋体" w:cs="宋体" w:hint="eastAsia"/>
          <w:kern w:val="0"/>
          <w:sz w:val="24"/>
          <w:szCs w:val="24"/>
        </w:rPr>
        <w:t>关于实施监督检验的问题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根据《中华人民共和国特种设备安全法》第二十五条，应当进行监督检验，而未经监督检验或监督检验不合格的特种设备，不得出厂或者交付使用。对于已安装完毕，但未经监督检验的特种设备，根据以下情形予以处理：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（一）对于未经制造监督检验的，不得使用；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（二）对于未经安装监督检验，但仍可以进行监督检验的，应进行监督检验；无法实施安装监督检验的特种设备（压力管道按第（四）项执行），应重新安装并经由具有相应资质的检验机构检验合格后，方可办理使用登记；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（三）对于已投入使用的特种设备，应依法进行处理；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（四）对于在《中华人民共和国特种设备安全法》实施前安装、未经安装监督检验、未办理使用登记的压力管道，可由具有相应资质的检验机构进行全面检验或基于风险的检验。检验结论意见符合要求的，予以办理使用登记。对于在《中华人民共和国特种设备安全法》实施后安装、未经安装监督检验的压力管道，应依法进行处理。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32"/>
          <w:szCs w:val="32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二、关于资料缺失的问题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7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b/>
          <w:bCs/>
          <w:kern w:val="0"/>
          <w:sz w:val="24"/>
          <w:szCs w:val="24"/>
        </w:rPr>
        <w:t>（一）承压类特种设备。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对于制造单位具有相应资质、制造监督检验合格、技术资料缺失的承压类特种设备，使用单位应到制造单位补齐资料；对于制造单位具有相应资质，但已不存在或不能补齐所需资料的，可由使用单位委托具备相应资质的检验机构，通过检验或合于使用评价等技术手段，确定设备的安全状况，并委托具有相应资质的设计制造单位补齐技术资料。补齐资料后，经由具有相应资质的检验机构检验合格后，方可办理使用登记。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对于不能确定制造单位是否具备相应资质，或确定是由无相应资质单位制造的，不得继续使用。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7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b/>
          <w:bCs/>
          <w:kern w:val="0"/>
          <w:sz w:val="24"/>
          <w:szCs w:val="24"/>
        </w:rPr>
        <w:t>（二）机电类特种设备。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对于制造单位具有相应资质、技术资料缺失的机电类特种设备，使用单位应到制造单位补齐资料；对于制造单位具有相应资质，但已经不存在或不能补齐所需资料的，使用单位可以委托具有相应资质的制造单位进行改造并补齐资料。补齐资料后，经由具有相应资质的检验机构检验合格后，方可办理使用登记。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firstLine="624"/>
        <w:jc w:val="left"/>
        <w:rPr>
          <w:rFonts w:ascii="宋体" w:cs="宋体"/>
          <w:kern w:val="0"/>
          <w:sz w:val="24"/>
          <w:szCs w:val="24"/>
        </w:rPr>
      </w:pPr>
      <w:r w:rsidRPr="00846FA5">
        <w:rPr>
          <w:rFonts w:ascii="宋体" w:hAnsi="宋体" w:cs="宋体" w:hint="eastAsia"/>
          <w:kern w:val="0"/>
          <w:sz w:val="24"/>
          <w:szCs w:val="24"/>
        </w:rPr>
        <w:t>对于不能确定制造单位是否具备相应资质，或确定是由无相应资质单位制造的，不得继续使用。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right="624" w:firstLine="624"/>
        <w:jc w:val="center"/>
        <w:rPr>
          <w:rFonts w:ascii="宋体" w:cs="宋体"/>
          <w:kern w:val="0"/>
          <w:sz w:val="24"/>
          <w:szCs w:val="24"/>
        </w:rPr>
      </w:pPr>
      <w:r>
        <w:rPr>
          <w:rFonts w:ascii="方正仿宋简体" w:eastAsia="方正仿宋简体" w:hAnsi="宋体" w:cs="宋体"/>
          <w:kern w:val="0"/>
          <w:sz w:val="24"/>
          <w:szCs w:val="24"/>
        </w:rPr>
        <w:t xml:space="preserve">                            </w:t>
      </w:r>
      <w:r w:rsidRPr="00846FA5">
        <w:rPr>
          <w:rFonts w:ascii="方正仿宋简体" w:eastAsia="方正仿宋简体" w:hAnsi="宋体" w:cs="宋体" w:hint="eastAsia"/>
          <w:kern w:val="0"/>
          <w:sz w:val="24"/>
          <w:szCs w:val="24"/>
        </w:rPr>
        <w:t>质检总局特种设备局</w:t>
      </w:r>
    </w:p>
    <w:p w:rsidR="00B9539D" w:rsidRPr="00846FA5" w:rsidRDefault="00B9539D" w:rsidP="00846FA5">
      <w:pPr>
        <w:widowControl/>
        <w:wordWrap w:val="0"/>
        <w:spacing w:before="100" w:beforeAutospacing="1" w:after="100" w:afterAutospacing="1" w:line="594" w:lineRule="atLeast"/>
        <w:ind w:right="624" w:firstLine="624"/>
        <w:jc w:val="center"/>
      </w:pPr>
      <w:r w:rsidRPr="00846FA5">
        <w:rPr>
          <w:rFonts w:ascii="方正仿宋简体" w:eastAsia="方正仿宋简体" w:hAnsi="宋体" w:cs="宋体" w:hint="eastAsia"/>
          <w:kern w:val="0"/>
          <w:sz w:val="24"/>
          <w:szCs w:val="24"/>
        </w:rPr>
        <w:t xml:space="preserve">　　　　　　　　　　　　　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"/>
          <w:attr w:name="Year" w:val="2016"/>
        </w:smartTagPr>
        <w:r w:rsidRPr="00846FA5">
          <w:rPr>
            <w:rFonts w:ascii="方正仿宋简体" w:eastAsia="方正仿宋简体" w:hAnsi="宋体" w:cs="宋体"/>
            <w:kern w:val="0"/>
            <w:sz w:val="24"/>
            <w:szCs w:val="24"/>
          </w:rPr>
          <w:t>2016</w:t>
        </w:r>
        <w:r w:rsidRPr="00846FA5">
          <w:rPr>
            <w:rFonts w:ascii="方正仿宋简体" w:eastAsia="方正仿宋简体" w:hAnsi="宋体" w:cs="宋体" w:hint="eastAsia"/>
            <w:kern w:val="0"/>
            <w:sz w:val="24"/>
            <w:szCs w:val="24"/>
          </w:rPr>
          <w:t>年</w:t>
        </w:r>
        <w:r w:rsidRPr="00846FA5">
          <w:rPr>
            <w:rFonts w:ascii="方正仿宋简体" w:eastAsia="方正仿宋简体" w:hAnsi="宋体" w:cs="宋体"/>
            <w:kern w:val="0"/>
            <w:sz w:val="24"/>
            <w:szCs w:val="24"/>
          </w:rPr>
          <w:t>1</w:t>
        </w:r>
        <w:r w:rsidRPr="00846FA5">
          <w:rPr>
            <w:rFonts w:ascii="方正仿宋简体" w:eastAsia="方正仿宋简体" w:hAnsi="宋体" w:cs="宋体" w:hint="eastAsia"/>
            <w:kern w:val="0"/>
            <w:sz w:val="24"/>
            <w:szCs w:val="24"/>
          </w:rPr>
          <w:t>月</w:t>
        </w:r>
        <w:r w:rsidRPr="00846FA5">
          <w:rPr>
            <w:rFonts w:ascii="方正仿宋简体" w:eastAsia="方正仿宋简体" w:hAnsi="宋体" w:cs="宋体"/>
            <w:kern w:val="0"/>
            <w:sz w:val="24"/>
            <w:szCs w:val="24"/>
          </w:rPr>
          <w:t>14</w:t>
        </w:r>
        <w:r w:rsidRPr="00846FA5">
          <w:rPr>
            <w:rFonts w:ascii="方正仿宋简体" w:eastAsia="方正仿宋简体" w:hAnsi="宋体" w:cs="宋体" w:hint="eastAsia"/>
            <w:kern w:val="0"/>
            <w:sz w:val="24"/>
            <w:szCs w:val="24"/>
          </w:rPr>
          <w:t>日</w:t>
        </w:r>
      </w:smartTag>
    </w:p>
    <w:sectPr w:rsidR="00B9539D" w:rsidRPr="00846FA5" w:rsidSect="009939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39D" w:rsidRDefault="00B9539D" w:rsidP="00846FA5">
      <w:r>
        <w:separator/>
      </w:r>
    </w:p>
  </w:endnote>
  <w:endnote w:type="continuationSeparator" w:id="0">
    <w:p w:rsidR="00B9539D" w:rsidRDefault="00B9539D" w:rsidP="00846F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9D" w:rsidRDefault="00B95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9D" w:rsidRDefault="00B9539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9D" w:rsidRDefault="00B95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39D" w:rsidRDefault="00B9539D" w:rsidP="00846FA5">
      <w:r>
        <w:separator/>
      </w:r>
    </w:p>
  </w:footnote>
  <w:footnote w:type="continuationSeparator" w:id="0">
    <w:p w:rsidR="00B9539D" w:rsidRDefault="00B9539D" w:rsidP="00846F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9D" w:rsidRDefault="00B95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9D" w:rsidRDefault="00B9539D" w:rsidP="000805E1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39D" w:rsidRDefault="00B953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FA5"/>
    <w:rsid w:val="000805E1"/>
    <w:rsid w:val="006E658C"/>
    <w:rsid w:val="00846FA5"/>
    <w:rsid w:val="009461B9"/>
    <w:rsid w:val="009939DF"/>
    <w:rsid w:val="009A42A8"/>
    <w:rsid w:val="00B8545E"/>
    <w:rsid w:val="00B9539D"/>
    <w:rsid w:val="00E0555A"/>
    <w:rsid w:val="00FC3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DF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846FA5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FA5"/>
    <w:rPr>
      <w:rFonts w:ascii="宋体" w:eastAsia="宋体" w:hAnsi="宋体" w:cs="宋体"/>
      <w:b/>
      <w:bCs/>
      <w:kern w:val="36"/>
      <w:sz w:val="30"/>
      <w:szCs w:val="30"/>
    </w:rPr>
  </w:style>
  <w:style w:type="paragraph" w:styleId="Header">
    <w:name w:val="header"/>
    <w:basedOn w:val="Normal"/>
    <w:link w:val="HeaderChar"/>
    <w:uiPriority w:val="99"/>
    <w:semiHidden/>
    <w:rsid w:val="00846F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6FA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46F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6FA5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846F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96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153</Words>
  <Characters>876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质检总局特种设备局关于特种设备使用登记有关问题的复函(质检特函〔2016〕1号)</dc:title>
  <dc:subject/>
  <dc:creator>windows7</dc:creator>
  <cp:keywords/>
  <dc:description/>
  <cp:lastModifiedBy>桑三博客</cp:lastModifiedBy>
  <cp:revision>2</cp:revision>
  <dcterms:created xsi:type="dcterms:W3CDTF">2016-06-15T03:40:00Z</dcterms:created>
  <dcterms:modified xsi:type="dcterms:W3CDTF">2016-06-15T03:40:00Z</dcterms:modified>
</cp:coreProperties>
</file>