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8306"/>
      </w:tblGrid>
      <w:tr w:rsidR="00AF6BA6" w:rsidRPr="00AF6BA6" w14:paraId="7B4A445D" w14:textId="77777777" w:rsidTr="00AF6BA6">
        <w:tc>
          <w:tcPr>
            <w:tcW w:w="9174" w:type="dxa"/>
            <w:tcBorders>
              <w:top w:val="nil"/>
              <w:left w:val="nil"/>
              <w:bottom w:val="nil"/>
              <w:right w:val="nil"/>
            </w:tcBorders>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8090"/>
            </w:tblGrid>
            <w:tr w:rsidR="00AF6BA6" w:rsidRPr="00AF6BA6" w14:paraId="7E2C72DD" w14:textId="77777777">
              <w:trPr>
                <w:jc w:val="center"/>
              </w:trPr>
              <w:tc>
                <w:tcPr>
                  <w:tcW w:w="9174" w:type="dxa"/>
                  <w:tcBorders>
                    <w:top w:val="nil"/>
                    <w:left w:val="nil"/>
                    <w:bottom w:val="nil"/>
                    <w:right w:val="nil"/>
                  </w:tcBorders>
                  <w:tcMar>
                    <w:top w:w="0" w:type="dxa"/>
                    <w:left w:w="108" w:type="dxa"/>
                    <w:bottom w:w="0" w:type="dxa"/>
                    <w:right w:w="108" w:type="dxa"/>
                  </w:tcMar>
                  <w:hideMark/>
                </w:tcPr>
                <w:p w14:paraId="4966CF1B" w14:textId="77777777" w:rsidR="00AF6BA6" w:rsidRPr="00AF6BA6" w:rsidRDefault="00AF6BA6" w:rsidP="00AF6BA6">
                  <w:pPr>
                    <w:widowControl/>
                    <w:spacing w:line="900" w:lineRule="atLeast"/>
                    <w:jc w:val="center"/>
                    <w:rPr>
                      <w:rFonts w:ascii="宋体" w:eastAsia="宋体" w:hAnsi="宋体" w:cs="Times New Roman"/>
                      <w:color w:val="000000"/>
                      <w:kern w:val="0"/>
                      <w:sz w:val="32"/>
                      <w:szCs w:val="32"/>
                    </w:rPr>
                  </w:pPr>
                  <w:r w:rsidRPr="00AF6BA6">
                    <w:rPr>
                      <w:rFonts w:ascii="方正小标宋简体" w:eastAsia="方正小标宋简体" w:hAnsi="宋体" w:cs="Times New Roman" w:hint="eastAsia"/>
                      <w:color w:val="FF0C00"/>
                      <w:kern w:val="0"/>
                      <w:sz w:val="74"/>
                      <w:szCs w:val="74"/>
                    </w:rPr>
                    <w:t>国家市场监督管理总局</w:t>
                  </w:r>
                </w:p>
                <w:p w14:paraId="08241CFF" w14:textId="77777777" w:rsidR="00AF6BA6" w:rsidRPr="00AF6BA6" w:rsidRDefault="00AF6BA6" w:rsidP="00AF6BA6">
                  <w:pPr>
                    <w:widowControl/>
                    <w:spacing w:line="480" w:lineRule="atLeast"/>
                    <w:ind w:left="96"/>
                    <w:jc w:val="center"/>
                    <w:rPr>
                      <w:rFonts w:ascii="宋体" w:eastAsia="宋体" w:hAnsi="宋体" w:cs="Times New Roman" w:hint="eastAsia"/>
                      <w:color w:val="000000"/>
                      <w:kern w:val="0"/>
                      <w:sz w:val="32"/>
                      <w:szCs w:val="32"/>
                    </w:rPr>
                  </w:pPr>
                  <w:r w:rsidRPr="00AF6BA6">
                    <w:rPr>
                      <w:rFonts w:ascii="方正小标宋简体" w:eastAsia="方正小标宋简体" w:hAnsi="宋体" w:cs="Times New Roman" w:hint="eastAsia"/>
                      <w:color w:val="FF0C00"/>
                      <w:kern w:val="0"/>
                      <w:sz w:val="74"/>
                      <w:szCs w:val="74"/>
                    </w:rPr>
                    <w:t> </w:t>
                  </w:r>
                </w:p>
                <w:p w14:paraId="6C792279" w14:textId="77777777" w:rsidR="00AF6BA6" w:rsidRPr="00AF6BA6" w:rsidRDefault="00AF6BA6" w:rsidP="00AF6BA6">
                  <w:pPr>
                    <w:widowControl/>
                    <w:spacing w:line="900" w:lineRule="atLeast"/>
                    <w:ind w:left="96"/>
                    <w:jc w:val="center"/>
                    <w:rPr>
                      <w:rFonts w:ascii="宋体" w:eastAsia="宋体" w:hAnsi="宋体" w:cs="Times New Roman" w:hint="eastAsia"/>
                      <w:color w:val="000000"/>
                      <w:kern w:val="0"/>
                      <w:sz w:val="32"/>
                      <w:szCs w:val="32"/>
                    </w:rPr>
                  </w:pPr>
                  <w:r w:rsidRPr="00AF6BA6">
                    <w:rPr>
                      <w:rFonts w:ascii="方正小标宋简体" w:eastAsia="方正小标宋简体" w:hAnsi="宋体" w:cs="Times New Roman" w:hint="eastAsia"/>
                      <w:color w:val="FF0C00"/>
                      <w:kern w:val="0"/>
                      <w:sz w:val="74"/>
                      <w:szCs w:val="74"/>
                    </w:rPr>
                    <w:t xml:space="preserve">公 </w:t>
                  </w:r>
                  <w:r w:rsidRPr="00AF6BA6">
                    <w:rPr>
                      <w:rFonts w:ascii="方正小标宋简体" w:eastAsia="方正小标宋简体" w:hAnsi="宋体" w:cs="Times New Roman" w:hint="eastAsia"/>
                      <w:color w:val="FF0C00"/>
                      <w:kern w:val="0"/>
                      <w:sz w:val="74"/>
                      <w:szCs w:val="74"/>
                    </w:rPr>
                    <w:t>   </w:t>
                  </w:r>
                  <w:r w:rsidRPr="00AF6BA6">
                    <w:rPr>
                      <w:rFonts w:ascii="方正小标宋简体" w:eastAsia="方正小标宋简体" w:hAnsi="宋体" w:cs="Times New Roman" w:hint="eastAsia"/>
                      <w:color w:val="FF0C00"/>
                      <w:kern w:val="0"/>
                      <w:sz w:val="74"/>
                      <w:szCs w:val="74"/>
                    </w:rPr>
                    <w:t>告</w:t>
                  </w:r>
                </w:p>
              </w:tc>
            </w:tr>
            <w:tr w:rsidR="00AF6BA6" w:rsidRPr="00AF6BA6" w14:paraId="43EAE392" w14:textId="77777777">
              <w:trPr>
                <w:jc w:val="center"/>
              </w:trPr>
              <w:tc>
                <w:tcPr>
                  <w:tcW w:w="9174" w:type="dxa"/>
                  <w:tcBorders>
                    <w:top w:val="nil"/>
                    <w:left w:val="nil"/>
                    <w:bottom w:val="nil"/>
                    <w:right w:val="nil"/>
                  </w:tcBorders>
                  <w:tcMar>
                    <w:top w:w="0" w:type="dxa"/>
                    <w:left w:w="108" w:type="dxa"/>
                    <w:bottom w:w="0" w:type="dxa"/>
                    <w:right w:w="108" w:type="dxa"/>
                  </w:tcMar>
                  <w:hideMark/>
                </w:tcPr>
                <w:p w14:paraId="0A3F92AE" w14:textId="77777777" w:rsidR="00AF6BA6" w:rsidRPr="00AF6BA6" w:rsidRDefault="00AF6BA6" w:rsidP="00AF6BA6">
                  <w:pPr>
                    <w:widowControl/>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spacing w:val="10"/>
                      <w:kern w:val="0"/>
                      <w:sz w:val="32"/>
                      <w:szCs w:val="32"/>
                    </w:rPr>
                    <w:t> </w:t>
                  </w:r>
                </w:p>
              </w:tc>
            </w:tr>
            <w:tr w:rsidR="00AF6BA6" w:rsidRPr="00AF6BA6" w14:paraId="1CFBC223" w14:textId="77777777">
              <w:trPr>
                <w:jc w:val="center"/>
              </w:trPr>
              <w:tc>
                <w:tcPr>
                  <w:tcW w:w="9174" w:type="dxa"/>
                  <w:tcBorders>
                    <w:top w:val="nil"/>
                    <w:left w:val="nil"/>
                    <w:bottom w:val="nil"/>
                    <w:right w:val="nil"/>
                  </w:tcBorders>
                  <w:tcMar>
                    <w:top w:w="0" w:type="dxa"/>
                    <w:left w:w="108" w:type="dxa"/>
                    <w:bottom w:w="0" w:type="dxa"/>
                    <w:right w:w="108" w:type="dxa"/>
                  </w:tcMar>
                  <w:hideMark/>
                </w:tcPr>
                <w:p w14:paraId="25292105" w14:textId="27AA1462" w:rsidR="00AF6BA6" w:rsidRPr="00AF6BA6" w:rsidRDefault="00AF6BA6" w:rsidP="00AF6BA6">
                  <w:pPr>
                    <w:widowControl/>
                    <w:ind w:firstLine="200"/>
                    <w:jc w:val="center"/>
                    <w:rPr>
                      <w:rFonts w:ascii="宋体" w:eastAsia="宋体" w:hAnsi="宋体" w:cs="Times New Roman" w:hint="eastAsia"/>
                      <w:color w:val="000000"/>
                      <w:spacing w:val="10"/>
                      <w:kern w:val="0"/>
                      <w:sz w:val="32"/>
                      <w:szCs w:val="32"/>
                    </w:rPr>
                  </w:pPr>
                  <w:r w:rsidRPr="00AF6BA6">
                    <w:rPr>
                      <w:rFonts w:ascii="Times New Roman" w:eastAsia="宋体" w:hAnsi="Times New Roman" w:cs="Times New Roman"/>
                      <w:color w:val="000000"/>
                      <w:spacing w:val="10"/>
                      <w:kern w:val="0"/>
                      <w:sz w:val="32"/>
                      <w:szCs w:val="32"/>
                    </w:rPr>
                    <w:t>2021</w:t>
                  </w:r>
                  <w:r w:rsidRPr="00AF6BA6">
                    <w:rPr>
                      <w:rFonts w:ascii="仿宋_GB2312" w:eastAsia="仿宋_GB2312" w:hAnsi="Times New Roman" w:cs="Times New Roman"/>
                      <w:color w:val="000000"/>
                      <w:spacing w:val="10"/>
                      <w:kern w:val="0"/>
                      <w:sz w:val="32"/>
                      <w:szCs w:val="32"/>
                    </w:rPr>
                    <w:t>年第</w:t>
                  </w:r>
                  <w:r w:rsidRPr="00AF6BA6">
                    <w:rPr>
                      <w:rFonts w:ascii="Times New Roman" w:eastAsia="宋体" w:hAnsi="Times New Roman" w:cs="Times New Roman"/>
                      <w:color w:val="000000"/>
                      <w:spacing w:val="10"/>
                      <w:kern w:val="0"/>
                      <w:sz w:val="32"/>
                      <w:szCs w:val="32"/>
                    </w:rPr>
                    <w:t>41</w:t>
                  </w:r>
                  <w:r w:rsidRPr="00AF6BA6">
                    <w:rPr>
                      <w:rFonts w:ascii="仿宋_GB2312" w:eastAsia="仿宋_GB2312" w:hAnsi="宋体" w:cs="Times New Roman" w:hint="eastAsia"/>
                      <w:color w:val="000000"/>
                      <w:spacing w:val="10"/>
                      <w:kern w:val="0"/>
                      <w:sz w:val="32"/>
                      <w:szCs w:val="32"/>
                    </w:rPr>
                    <w:t>号</w:t>
                  </w:r>
                </w:p>
                <w:p w14:paraId="35E49382" w14:textId="77777777" w:rsidR="00AF6BA6" w:rsidRPr="00AF6BA6" w:rsidRDefault="00AF6BA6" w:rsidP="00AF6BA6">
                  <w:pPr>
                    <w:widowControl/>
                    <w:spacing w:line="594" w:lineRule="atLeast"/>
                    <w:jc w:val="center"/>
                    <w:rPr>
                      <w:rFonts w:ascii="宋体" w:eastAsia="宋体" w:hAnsi="宋体" w:cs="Times New Roman" w:hint="eastAsia"/>
                      <w:color w:val="000000"/>
                      <w:spacing w:val="10"/>
                      <w:kern w:val="0"/>
                      <w:sz w:val="32"/>
                      <w:szCs w:val="32"/>
                    </w:rPr>
                  </w:pPr>
                  <w:r w:rsidRPr="00AF6BA6">
                    <w:rPr>
                      <w:rFonts w:ascii="宋体" w:eastAsia="宋体" w:hAnsi="宋体" w:cs="Times New Roman" w:hint="eastAsia"/>
                      <w:color w:val="000000"/>
                      <w:spacing w:val="10"/>
                      <w:kern w:val="0"/>
                      <w:sz w:val="32"/>
                      <w:szCs w:val="32"/>
                    </w:rPr>
                    <w:t> </w:t>
                  </w:r>
                </w:p>
              </w:tc>
            </w:tr>
          </w:tbl>
          <w:p w14:paraId="01537F60" w14:textId="77777777" w:rsidR="00AF6BA6" w:rsidRPr="00AF6BA6" w:rsidRDefault="00AF6BA6" w:rsidP="00AF6BA6">
            <w:pPr>
              <w:widowControl/>
              <w:jc w:val="center"/>
              <w:rPr>
                <w:rFonts w:ascii="微软雅黑" w:eastAsia="微软雅黑" w:hAnsi="微软雅黑" w:cs="Times New Roman" w:hint="eastAsia"/>
                <w:color w:val="333333"/>
                <w:kern w:val="0"/>
                <w:sz w:val="20"/>
                <w:szCs w:val="20"/>
              </w:rPr>
            </w:pPr>
          </w:p>
        </w:tc>
      </w:tr>
      <w:tr w:rsidR="00AF6BA6" w:rsidRPr="00AF6BA6" w14:paraId="4E07E014" w14:textId="77777777" w:rsidTr="00AF6BA6">
        <w:tc>
          <w:tcPr>
            <w:tcW w:w="9174" w:type="dxa"/>
            <w:tcBorders>
              <w:top w:val="nil"/>
              <w:left w:val="nil"/>
              <w:bottom w:val="nil"/>
              <w:right w:val="nil"/>
            </w:tcBorders>
            <w:shd w:val="clear" w:color="auto" w:fill="FFFFFF"/>
            <w:tcMar>
              <w:top w:w="0" w:type="dxa"/>
              <w:left w:w="108" w:type="dxa"/>
              <w:bottom w:w="0" w:type="dxa"/>
              <w:right w:w="108" w:type="dxa"/>
            </w:tcMar>
            <w:hideMark/>
          </w:tcPr>
          <w:p w14:paraId="6B2D905B" w14:textId="3CEDB590" w:rsidR="00AF6BA6" w:rsidRPr="00AF6BA6" w:rsidRDefault="00AF6BA6" w:rsidP="00AF6BA6">
            <w:pPr>
              <w:widowControl/>
              <w:rPr>
                <w:rFonts w:ascii="微软雅黑" w:eastAsia="微软雅黑" w:hAnsi="微软雅黑" w:cs="Times New Roman" w:hint="eastAsia"/>
                <w:color w:val="333333"/>
                <w:kern w:val="0"/>
                <w:sz w:val="20"/>
                <w:szCs w:val="20"/>
              </w:rPr>
            </w:pPr>
          </w:p>
        </w:tc>
      </w:tr>
      <w:tr w:rsidR="00AF6BA6" w:rsidRPr="00AF6BA6" w14:paraId="0040FF58" w14:textId="77777777" w:rsidTr="00AF6BA6">
        <w:trPr>
          <w:trHeight w:val="858"/>
        </w:trPr>
        <w:tc>
          <w:tcPr>
            <w:tcW w:w="9174" w:type="dxa"/>
            <w:tcBorders>
              <w:top w:val="nil"/>
              <w:left w:val="nil"/>
              <w:bottom w:val="nil"/>
              <w:right w:val="nil"/>
            </w:tcBorders>
            <w:shd w:val="clear" w:color="auto" w:fill="FFFFFF"/>
            <w:tcMar>
              <w:top w:w="0" w:type="dxa"/>
              <w:left w:w="108" w:type="dxa"/>
              <w:bottom w:w="0" w:type="dxa"/>
              <w:right w:w="108" w:type="dxa"/>
            </w:tcMar>
            <w:hideMark/>
          </w:tcPr>
          <w:p w14:paraId="1F2C4432" w14:textId="065B3646" w:rsidR="00AF6BA6" w:rsidRPr="00AF6BA6" w:rsidRDefault="00AF6BA6" w:rsidP="00AF6BA6">
            <w:pPr>
              <w:widowControl/>
              <w:spacing w:line="594" w:lineRule="atLeast"/>
              <w:rPr>
                <w:rFonts w:ascii="宋体" w:eastAsia="宋体" w:hAnsi="宋体" w:cs="Times New Roman" w:hint="eastAsia"/>
                <w:color w:val="000000"/>
                <w:kern w:val="0"/>
                <w:sz w:val="32"/>
                <w:szCs w:val="32"/>
              </w:rPr>
            </w:pPr>
          </w:p>
        </w:tc>
      </w:tr>
      <w:tr w:rsidR="00AF6BA6" w:rsidRPr="00AF6BA6" w14:paraId="6C455BBC" w14:textId="77777777" w:rsidTr="00AF6BA6">
        <w:trPr>
          <w:trHeight w:val="858"/>
        </w:trPr>
        <w:tc>
          <w:tcPr>
            <w:tcW w:w="9174" w:type="dxa"/>
            <w:tcBorders>
              <w:top w:val="nil"/>
              <w:left w:val="nil"/>
              <w:bottom w:val="nil"/>
              <w:right w:val="nil"/>
            </w:tcBorders>
            <w:shd w:val="clear" w:color="auto" w:fill="FFFFFF"/>
            <w:tcMar>
              <w:top w:w="0" w:type="dxa"/>
              <w:left w:w="108" w:type="dxa"/>
              <w:bottom w:w="0" w:type="dxa"/>
              <w:right w:w="108" w:type="dxa"/>
            </w:tcMar>
            <w:hideMark/>
          </w:tcPr>
          <w:p w14:paraId="589089E4" w14:textId="77777777" w:rsidR="00AF6BA6" w:rsidRPr="00AF6BA6" w:rsidRDefault="00AF6BA6" w:rsidP="00AF6BA6">
            <w:pPr>
              <w:widowControl/>
              <w:adjustRightInd w:val="0"/>
              <w:snapToGrid w:val="0"/>
              <w:spacing w:line="560" w:lineRule="atLeast"/>
              <w:jc w:val="center"/>
              <w:rPr>
                <w:rFonts w:ascii="宋体" w:eastAsia="宋体" w:hAnsi="宋体" w:cs="Times New Roman" w:hint="eastAsia"/>
                <w:color w:val="000000"/>
                <w:kern w:val="0"/>
                <w:sz w:val="32"/>
                <w:szCs w:val="32"/>
              </w:rPr>
            </w:pPr>
            <w:r w:rsidRPr="00AF6BA6">
              <w:rPr>
                <w:rFonts w:ascii="方正小标宋简体" w:eastAsia="方正小标宋简体" w:hAnsi="宋体" w:cs="Times New Roman" w:hint="eastAsia"/>
                <w:color w:val="000000"/>
                <w:kern w:val="0"/>
                <w:sz w:val="44"/>
                <w:szCs w:val="44"/>
              </w:rPr>
              <w:t>市场监管总局关于特种设备行政许可</w:t>
            </w:r>
          </w:p>
          <w:p w14:paraId="3C06CF24" w14:textId="77777777" w:rsidR="00AF6BA6" w:rsidRPr="00AF6BA6" w:rsidRDefault="00AF6BA6" w:rsidP="00AF6BA6">
            <w:pPr>
              <w:widowControl/>
              <w:adjustRightInd w:val="0"/>
              <w:snapToGrid w:val="0"/>
              <w:spacing w:line="560" w:lineRule="atLeast"/>
              <w:jc w:val="center"/>
              <w:rPr>
                <w:rFonts w:ascii="宋体" w:eastAsia="宋体" w:hAnsi="宋体" w:cs="Times New Roman" w:hint="eastAsia"/>
                <w:color w:val="000000"/>
                <w:kern w:val="0"/>
                <w:sz w:val="32"/>
                <w:szCs w:val="32"/>
              </w:rPr>
            </w:pPr>
            <w:r w:rsidRPr="00AF6BA6">
              <w:rPr>
                <w:rFonts w:ascii="方正小标宋简体" w:eastAsia="方正小标宋简体" w:hAnsi="宋体" w:cs="Times New Roman" w:hint="eastAsia"/>
                <w:color w:val="000000"/>
                <w:kern w:val="0"/>
                <w:sz w:val="44"/>
                <w:szCs w:val="44"/>
              </w:rPr>
              <w:t>有关事项的公告</w:t>
            </w:r>
          </w:p>
        </w:tc>
      </w:tr>
      <w:tr w:rsidR="00AF6BA6" w:rsidRPr="00AF6BA6" w14:paraId="31600DE6" w14:textId="77777777" w:rsidTr="00AF6BA6">
        <w:trPr>
          <w:trHeight w:val="663"/>
        </w:trPr>
        <w:tc>
          <w:tcPr>
            <w:tcW w:w="9174" w:type="dxa"/>
            <w:tcBorders>
              <w:top w:val="nil"/>
              <w:left w:val="nil"/>
              <w:bottom w:val="nil"/>
              <w:right w:val="nil"/>
            </w:tcBorders>
            <w:shd w:val="clear" w:color="auto" w:fill="FFFFFF"/>
            <w:tcMar>
              <w:top w:w="0" w:type="dxa"/>
              <w:left w:w="108" w:type="dxa"/>
              <w:bottom w:w="0" w:type="dxa"/>
              <w:right w:w="108" w:type="dxa"/>
            </w:tcMar>
            <w:hideMark/>
          </w:tcPr>
          <w:p w14:paraId="3BDD3C53"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 w:val="32"/>
                <w:szCs w:val="32"/>
              </w:rPr>
              <w:t> </w:t>
            </w:r>
          </w:p>
        </w:tc>
      </w:tr>
      <w:tr w:rsidR="00AF6BA6" w:rsidRPr="00AF6BA6" w14:paraId="78B06598" w14:textId="77777777" w:rsidTr="00AF6BA6">
        <w:trPr>
          <w:trHeight w:val="684"/>
        </w:trPr>
        <w:tc>
          <w:tcPr>
            <w:tcW w:w="9174" w:type="dxa"/>
            <w:tcBorders>
              <w:top w:val="nil"/>
              <w:left w:val="nil"/>
              <w:bottom w:val="nil"/>
              <w:right w:val="nil"/>
            </w:tcBorders>
            <w:shd w:val="clear" w:color="auto" w:fill="FFFFFF"/>
            <w:tcMar>
              <w:top w:w="0" w:type="dxa"/>
              <w:left w:w="108" w:type="dxa"/>
              <w:bottom w:w="0" w:type="dxa"/>
              <w:right w:w="108" w:type="dxa"/>
            </w:tcMar>
            <w:hideMark/>
          </w:tcPr>
          <w:p w14:paraId="4D0210E9"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24"/>
                <w:szCs w:val="24"/>
                <w:shd w:val="clear" w:color="auto" w:fill="FFFFFF"/>
              </w:rPr>
            </w:pPr>
            <w:r w:rsidRPr="00AF6BA6">
              <w:rPr>
                <w:rFonts w:ascii="仿宋_GB2312" w:eastAsia="仿宋_GB2312" w:hAnsi="Times New Roman" w:cs="Times New Roman"/>
                <w:color w:val="333333"/>
                <w:kern w:val="0"/>
                <w:sz w:val="32"/>
                <w:szCs w:val="32"/>
                <w:shd w:val="clear" w:color="auto" w:fill="FFFFFF"/>
              </w:rPr>
              <w:t>为深入贯彻落实国务院</w:t>
            </w:r>
            <w:r w:rsidRPr="00AF6BA6">
              <w:rPr>
                <w:rFonts w:ascii="仿宋_GB2312" w:eastAsia="仿宋_GB2312" w:hAnsi="宋体" w:cs="Times New Roman" w:hint="eastAsia"/>
                <w:color w:val="333333"/>
                <w:kern w:val="0"/>
                <w:sz w:val="32"/>
                <w:szCs w:val="32"/>
                <w:shd w:val="clear" w:color="auto" w:fill="FFFFFF"/>
              </w:rPr>
              <w:t>“</w:t>
            </w:r>
            <w:r w:rsidRPr="00AF6BA6">
              <w:rPr>
                <w:rFonts w:ascii="仿宋_GB2312" w:eastAsia="仿宋_GB2312" w:hAnsi="Times New Roman" w:cs="Times New Roman"/>
                <w:color w:val="333333"/>
                <w:kern w:val="0"/>
                <w:sz w:val="32"/>
                <w:szCs w:val="32"/>
                <w:shd w:val="clear" w:color="auto" w:fill="FFFFFF"/>
              </w:rPr>
              <w:t>放管服</w:t>
            </w:r>
            <w:r w:rsidRPr="00AF6BA6">
              <w:rPr>
                <w:rFonts w:ascii="仿宋_GB2312" w:eastAsia="仿宋_GB2312" w:hAnsi="宋体" w:cs="Times New Roman" w:hint="eastAsia"/>
                <w:color w:val="333333"/>
                <w:kern w:val="0"/>
                <w:sz w:val="32"/>
                <w:szCs w:val="32"/>
                <w:shd w:val="clear" w:color="auto" w:fill="FFFFFF"/>
              </w:rPr>
              <w:t>”</w:t>
            </w:r>
            <w:r w:rsidRPr="00AF6BA6">
              <w:rPr>
                <w:rFonts w:ascii="仿宋_GB2312" w:eastAsia="仿宋_GB2312" w:hAnsi="Times New Roman" w:cs="Times New Roman"/>
                <w:color w:val="333333"/>
                <w:kern w:val="0"/>
                <w:sz w:val="32"/>
                <w:szCs w:val="32"/>
                <w:shd w:val="clear" w:color="auto" w:fill="FFFFFF"/>
              </w:rPr>
              <w:t>改革要求，加强特种设备安全监管，</w:t>
            </w:r>
            <w:r w:rsidRPr="00AF6BA6">
              <w:rPr>
                <w:rFonts w:ascii="仿宋_GB2312" w:eastAsia="仿宋_GB2312" w:hAnsi="宋体" w:cs="Times New Roman" w:hint="eastAsia"/>
                <w:color w:val="333333"/>
                <w:kern w:val="0"/>
                <w:sz w:val="32"/>
                <w:szCs w:val="32"/>
                <w:shd w:val="clear" w:color="auto" w:fill="FFFFFF"/>
              </w:rPr>
              <w:t>经广泛征求意见，市场监管总局</w:t>
            </w:r>
            <w:r w:rsidRPr="00AF6BA6">
              <w:rPr>
                <w:rFonts w:ascii="仿宋_GB2312" w:eastAsia="仿宋_GB2312" w:hAnsi="Times New Roman" w:cs="Times New Roman"/>
                <w:color w:val="333333"/>
                <w:kern w:val="0"/>
                <w:sz w:val="32"/>
                <w:szCs w:val="32"/>
                <w:shd w:val="clear" w:color="auto" w:fill="FFFFFF"/>
              </w:rPr>
              <w:t>对《市场监管总局关于特种设备行政许可有关事项的公告》（</w:t>
            </w:r>
            <w:r w:rsidRPr="00AF6BA6">
              <w:rPr>
                <w:rFonts w:ascii="Times New Roman" w:eastAsia="宋体" w:hAnsi="Times New Roman" w:cs="Times New Roman"/>
                <w:color w:val="333333"/>
                <w:kern w:val="0"/>
                <w:sz w:val="32"/>
                <w:szCs w:val="32"/>
                <w:shd w:val="clear" w:color="auto" w:fill="FFFFFF"/>
              </w:rPr>
              <w:t>2019</w:t>
            </w:r>
            <w:r w:rsidRPr="00AF6BA6">
              <w:rPr>
                <w:rFonts w:ascii="仿宋_GB2312" w:eastAsia="仿宋_GB2312" w:hAnsi="Times New Roman" w:cs="Times New Roman"/>
                <w:color w:val="333333"/>
                <w:kern w:val="0"/>
                <w:sz w:val="32"/>
                <w:szCs w:val="32"/>
                <w:shd w:val="clear" w:color="auto" w:fill="FFFFFF"/>
              </w:rPr>
              <w:t>年第</w:t>
            </w:r>
            <w:r w:rsidRPr="00AF6BA6">
              <w:rPr>
                <w:rFonts w:ascii="Times New Roman" w:eastAsia="宋体" w:hAnsi="Times New Roman" w:cs="Times New Roman"/>
                <w:color w:val="333333"/>
                <w:kern w:val="0"/>
                <w:sz w:val="32"/>
                <w:szCs w:val="32"/>
                <w:shd w:val="clear" w:color="auto" w:fill="FFFFFF"/>
              </w:rPr>
              <w:t>3</w:t>
            </w:r>
            <w:r w:rsidRPr="00AF6BA6">
              <w:rPr>
                <w:rFonts w:ascii="仿宋_GB2312" w:eastAsia="仿宋_GB2312" w:hAnsi="Times New Roman" w:cs="Times New Roman"/>
                <w:color w:val="333333"/>
                <w:kern w:val="0"/>
                <w:sz w:val="32"/>
                <w:szCs w:val="32"/>
                <w:shd w:val="clear" w:color="auto" w:fill="FFFFFF"/>
              </w:rPr>
              <w:t>号）中的《特种设备生产单位许可目录》《特种设备作业人员资格认定分类与项目》《特种设备检验检测人员资格认定项目》进行了修订</w:t>
            </w:r>
            <w:r w:rsidRPr="00AF6BA6">
              <w:rPr>
                <w:rFonts w:ascii="仿宋_GB2312" w:eastAsia="仿宋_GB2312" w:hAnsi="宋体" w:cs="Times New Roman" w:hint="eastAsia"/>
                <w:color w:val="333333"/>
                <w:kern w:val="0"/>
                <w:sz w:val="32"/>
                <w:szCs w:val="32"/>
                <w:shd w:val="clear" w:color="auto" w:fill="FFFFFF"/>
              </w:rPr>
              <w:t>和</w:t>
            </w:r>
            <w:r w:rsidRPr="00AF6BA6">
              <w:rPr>
                <w:rFonts w:ascii="仿宋_GB2312" w:eastAsia="仿宋_GB2312" w:hAnsi="Times New Roman" w:cs="Times New Roman"/>
                <w:color w:val="333333"/>
                <w:kern w:val="0"/>
                <w:sz w:val="32"/>
                <w:szCs w:val="32"/>
                <w:shd w:val="clear" w:color="auto" w:fill="FFFFFF"/>
              </w:rPr>
              <w:t>调整</w:t>
            </w:r>
            <w:r w:rsidRPr="00AF6BA6">
              <w:rPr>
                <w:rFonts w:ascii="仿宋_GB2312" w:eastAsia="仿宋_GB2312" w:hAnsi="宋体" w:cs="Times New Roman" w:hint="eastAsia"/>
                <w:color w:val="333333"/>
                <w:kern w:val="0"/>
                <w:sz w:val="32"/>
                <w:szCs w:val="32"/>
                <w:shd w:val="clear" w:color="auto" w:fill="FFFFFF"/>
              </w:rPr>
              <w:t>，</w:t>
            </w:r>
            <w:r w:rsidRPr="00AF6BA6">
              <w:rPr>
                <w:rFonts w:ascii="仿宋_GB2312" w:eastAsia="仿宋_GB2312" w:hAnsi="Times New Roman" w:cs="Times New Roman"/>
                <w:color w:val="333333"/>
                <w:kern w:val="0"/>
                <w:sz w:val="32"/>
                <w:szCs w:val="32"/>
                <w:shd w:val="clear" w:color="auto" w:fill="FFFFFF"/>
              </w:rPr>
              <w:t>同时，</w:t>
            </w:r>
            <w:r w:rsidRPr="00AF6BA6">
              <w:rPr>
                <w:rFonts w:ascii="仿宋_GB2312" w:eastAsia="仿宋_GB2312" w:hAnsi="宋体" w:cs="Times New Roman" w:hint="eastAsia"/>
                <w:color w:val="333333"/>
                <w:kern w:val="0"/>
                <w:sz w:val="32"/>
                <w:szCs w:val="32"/>
                <w:shd w:val="clear" w:color="auto" w:fill="FFFFFF"/>
              </w:rPr>
              <w:t>新制定</w:t>
            </w:r>
            <w:r w:rsidRPr="00AF6BA6">
              <w:rPr>
                <w:rFonts w:ascii="仿宋_GB2312" w:eastAsia="仿宋_GB2312" w:hAnsi="Times New Roman" w:cs="Times New Roman"/>
                <w:color w:val="333333"/>
                <w:kern w:val="0"/>
                <w:sz w:val="32"/>
                <w:szCs w:val="32"/>
                <w:shd w:val="clear" w:color="auto" w:fill="FFFFFF"/>
              </w:rPr>
              <w:t>了《特种设备检验、检测机构核准项目》</w:t>
            </w:r>
            <w:r w:rsidRPr="00AF6BA6">
              <w:rPr>
                <w:rFonts w:ascii="仿宋_GB2312" w:eastAsia="仿宋_GB2312" w:hAnsi="宋体" w:cs="Times New Roman" w:hint="eastAsia"/>
                <w:color w:val="333333"/>
                <w:kern w:val="0"/>
                <w:sz w:val="32"/>
                <w:szCs w:val="32"/>
                <w:shd w:val="clear" w:color="auto" w:fill="FFFFFF"/>
              </w:rPr>
              <w:t>，</w:t>
            </w:r>
            <w:r w:rsidRPr="00AF6BA6">
              <w:rPr>
                <w:rFonts w:ascii="仿宋_GB2312" w:eastAsia="仿宋_GB2312" w:hAnsi="Times New Roman" w:cs="Times New Roman"/>
                <w:color w:val="333333"/>
                <w:kern w:val="0"/>
                <w:sz w:val="32"/>
                <w:szCs w:val="32"/>
                <w:shd w:val="clear" w:color="auto" w:fill="FFFFFF"/>
              </w:rPr>
              <w:t>现</w:t>
            </w:r>
            <w:r w:rsidRPr="00AF6BA6">
              <w:rPr>
                <w:rFonts w:ascii="仿宋_GB2312" w:eastAsia="仿宋_GB2312" w:hAnsi="宋体" w:cs="Times New Roman" w:hint="eastAsia"/>
                <w:color w:val="333333"/>
                <w:kern w:val="0"/>
                <w:sz w:val="32"/>
                <w:szCs w:val="32"/>
                <w:shd w:val="clear" w:color="auto" w:fill="FFFFFF"/>
              </w:rPr>
              <w:t>一并予以</w:t>
            </w:r>
            <w:r w:rsidRPr="00AF6BA6">
              <w:rPr>
                <w:rFonts w:ascii="仿宋_GB2312" w:eastAsia="仿宋_GB2312" w:hAnsi="Times New Roman" w:cs="Times New Roman"/>
                <w:color w:val="333333"/>
                <w:kern w:val="0"/>
                <w:sz w:val="32"/>
                <w:szCs w:val="32"/>
                <w:shd w:val="clear" w:color="auto" w:fill="FFFFFF"/>
              </w:rPr>
              <w:t>公告</w:t>
            </w:r>
            <w:r w:rsidRPr="00AF6BA6">
              <w:rPr>
                <w:rFonts w:ascii="仿宋_GB2312" w:eastAsia="仿宋_GB2312" w:hAnsi="宋体" w:cs="Times New Roman" w:hint="eastAsia"/>
                <w:color w:val="333333"/>
                <w:kern w:val="0"/>
                <w:sz w:val="32"/>
                <w:szCs w:val="32"/>
                <w:shd w:val="clear" w:color="auto" w:fill="FFFFFF"/>
              </w:rPr>
              <w:t>。</w:t>
            </w:r>
          </w:p>
          <w:p w14:paraId="634FAB1C" w14:textId="77777777" w:rsidR="00AF6BA6" w:rsidRPr="00AF6BA6" w:rsidRDefault="00AF6BA6" w:rsidP="00AF6BA6">
            <w:pPr>
              <w:widowControl/>
              <w:spacing w:line="594" w:lineRule="atLeast"/>
              <w:ind w:firstLine="640"/>
              <w:jc w:val="left"/>
              <w:rPr>
                <w:rFonts w:ascii="宋体" w:eastAsia="宋体" w:hAnsi="宋体" w:cs="Times New Roman" w:hint="eastAsia"/>
                <w:color w:val="000000"/>
                <w:kern w:val="0"/>
                <w:sz w:val="24"/>
                <w:szCs w:val="24"/>
                <w:shd w:val="clear" w:color="auto" w:fill="FFFFFF"/>
              </w:rPr>
            </w:pPr>
            <w:r w:rsidRPr="00AF6BA6">
              <w:rPr>
                <w:rFonts w:ascii="仿宋_GB2312" w:eastAsia="仿宋_GB2312" w:hAnsi="宋体" w:cs="Times New Roman" w:hint="eastAsia"/>
                <w:color w:val="333333"/>
                <w:kern w:val="0"/>
                <w:sz w:val="32"/>
                <w:szCs w:val="32"/>
                <w:shd w:val="clear" w:color="auto" w:fill="FFFFFF"/>
              </w:rPr>
              <w:lastRenderedPageBreak/>
              <w:t>以上目录和项目</w:t>
            </w:r>
            <w:r w:rsidRPr="00AF6BA6">
              <w:rPr>
                <w:rFonts w:ascii="仿宋_GB2312" w:eastAsia="仿宋_GB2312" w:hAnsi="Times New Roman" w:cs="Times New Roman"/>
                <w:color w:val="333333"/>
                <w:kern w:val="0"/>
                <w:sz w:val="32"/>
                <w:szCs w:val="32"/>
                <w:shd w:val="clear" w:color="auto" w:fill="FFFFFF"/>
              </w:rPr>
              <w:t>自</w:t>
            </w:r>
            <w:r w:rsidRPr="00AF6BA6">
              <w:rPr>
                <w:rFonts w:ascii="Times New Roman" w:eastAsia="宋体" w:hAnsi="Times New Roman" w:cs="Times New Roman"/>
                <w:color w:val="333333"/>
                <w:kern w:val="0"/>
                <w:sz w:val="32"/>
                <w:szCs w:val="32"/>
                <w:shd w:val="clear" w:color="auto" w:fill="FFFFFF"/>
              </w:rPr>
              <w:t>2022</w:t>
            </w:r>
            <w:r w:rsidRPr="00AF6BA6">
              <w:rPr>
                <w:rFonts w:ascii="仿宋_GB2312" w:eastAsia="仿宋_GB2312" w:hAnsi="Times New Roman" w:cs="Times New Roman"/>
                <w:color w:val="333333"/>
                <w:kern w:val="0"/>
                <w:sz w:val="32"/>
                <w:szCs w:val="32"/>
                <w:shd w:val="clear" w:color="auto" w:fill="FFFFFF"/>
              </w:rPr>
              <w:t>年</w:t>
            </w:r>
            <w:r w:rsidRPr="00AF6BA6">
              <w:rPr>
                <w:rFonts w:ascii="Times New Roman" w:eastAsia="仿宋_GB2312" w:hAnsi="Times New Roman" w:cs="Times New Roman" w:hint="eastAsia"/>
                <w:color w:val="333333"/>
                <w:kern w:val="0"/>
                <w:sz w:val="32"/>
                <w:szCs w:val="32"/>
                <w:shd w:val="clear" w:color="auto" w:fill="FFFFFF"/>
              </w:rPr>
              <w:t>6</w:t>
            </w:r>
            <w:r w:rsidRPr="00AF6BA6">
              <w:rPr>
                <w:rFonts w:ascii="仿宋_GB2312" w:eastAsia="仿宋_GB2312" w:hAnsi="Times New Roman" w:cs="Times New Roman"/>
                <w:color w:val="333333"/>
                <w:kern w:val="0"/>
                <w:sz w:val="32"/>
                <w:szCs w:val="32"/>
                <w:shd w:val="clear" w:color="auto" w:fill="FFFFFF"/>
              </w:rPr>
              <w:t>月</w:t>
            </w:r>
            <w:r w:rsidRPr="00AF6BA6">
              <w:rPr>
                <w:rFonts w:ascii="Times New Roman" w:eastAsia="仿宋_GB2312" w:hAnsi="Times New Roman" w:cs="Times New Roman" w:hint="eastAsia"/>
                <w:color w:val="333333"/>
                <w:kern w:val="0"/>
                <w:sz w:val="32"/>
                <w:szCs w:val="32"/>
                <w:shd w:val="clear" w:color="auto" w:fill="FFFFFF"/>
              </w:rPr>
              <w:t>1</w:t>
            </w:r>
            <w:r w:rsidRPr="00AF6BA6">
              <w:rPr>
                <w:rFonts w:ascii="仿宋_GB2312" w:eastAsia="仿宋_GB2312" w:hAnsi="Times New Roman" w:cs="Times New Roman"/>
                <w:color w:val="333333"/>
                <w:kern w:val="0"/>
                <w:sz w:val="32"/>
                <w:szCs w:val="32"/>
                <w:shd w:val="clear" w:color="auto" w:fill="FFFFFF"/>
              </w:rPr>
              <w:t>日起实施</w:t>
            </w:r>
            <w:r w:rsidRPr="00AF6BA6">
              <w:rPr>
                <w:rFonts w:ascii="仿宋_GB2312" w:eastAsia="仿宋_GB2312" w:hAnsi="宋体" w:cs="Times New Roman" w:hint="eastAsia"/>
                <w:color w:val="333333"/>
                <w:kern w:val="0"/>
                <w:sz w:val="32"/>
                <w:szCs w:val="32"/>
                <w:shd w:val="clear" w:color="auto" w:fill="FFFFFF"/>
              </w:rPr>
              <w:t>，</w:t>
            </w:r>
            <w:r w:rsidRPr="00AF6BA6">
              <w:rPr>
                <w:rFonts w:ascii="仿宋_GB2312" w:eastAsia="仿宋_GB2312" w:hAnsi="Times New Roman" w:cs="Times New Roman"/>
                <w:color w:val="333333"/>
                <w:kern w:val="0"/>
                <w:sz w:val="32"/>
                <w:szCs w:val="32"/>
                <w:shd w:val="clear" w:color="auto" w:fill="FFFFFF"/>
              </w:rPr>
              <w:t>市场监管总局</w:t>
            </w:r>
            <w:r w:rsidRPr="00AF6BA6">
              <w:rPr>
                <w:rFonts w:ascii="Times New Roman" w:eastAsia="宋体" w:hAnsi="Times New Roman" w:cs="Times New Roman"/>
                <w:color w:val="333333"/>
                <w:kern w:val="0"/>
                <w:sz w:val="32"/>
                <w:szCs w:val="32"/>
                <w:shd w:val="clear" w:color="auto" w:fill="FFFFFF"/>
              </w:rPr>
              <w:t>2019</w:t>
            </w:r>
            <w:r w:rsidRPr="00AF6BA6">
              <w:rPr>
                <w:rFonts w:ascii="仿宋_GB2312" w:eastAsia="仿宋_GB2312" w:hAnsi="Times New Roman" w:cs="Times New Roman"/>
                <w:color w:val="333333"/>
                <w:kern w:val="0"/>
                <w:sz w:val="32"/>
                <w:szCs w:val="32"/>
                <w:shd w:val="clear" w:color="auto" w:fill="FFFFFF"/>
              </w:rPr>
              <w:t>年第</w:t>
            </w:r>
            <w:r w:rsidRPr="00AF6BA6">
              <w:rPr>
                <w:rFonts w:ascii="Times New Roman" w:eastAsia="宋体" w:hAnsi="Times New Roman" w:cs="Times New Roman"/>
                <w:color w:val="333333"/>
                <w:kern w:val="0"/>
                <w:sz w:val="32"/>
                <w:szCs w:val="32"/>
                <w:shd w:val="clear" w:color="auto" w:fill="FFFFFF"/>
              </w:rPr>
              <w:t>3</w:t>
            </w:r>
            <w:r w:rsidRPr="00AF6BA6">
              <w:rPr>
                <w:rFonts w:ascii="仿宋_GB2312" w:eastAsia="仿宋_GB2312" w:hAnsi="Times New Roman" w:cs="Times New Roman"/>
                <w:color w:val="333333"/>
                <w:kern w:val="0"/>
                <w:sz w:val="32"/>
                <w:szCs w:val="32"/>
                <w:shd w:val="clear" w:color="auto" w:fill="FFFFFF"/>
              </w:rPr>
              <w:t>号</w:t>
            </w:r>
            <w:r w:rsidRPr="00AF6BA6">
              <w:rPr>
                <w:rFonts w:ascii="仿宋_GB2312" w:eastAsia="仿宋_GB2312" w:hAnsi="宋体" w:cs="Times New Roman" w:hint="eastAsia"/>
                <w:color w:val="333333"/>
                <w:kern w:val="0"/>
                <w:sz w:val="32"/>
                <w:szCs w:val="32"/>
                <w:shd w:val="clear" w:color="auto" w:fill="FFFFFF"/>
              </w:rPr>
              <w:t>公告</w:t>
            </w:r>
            <w:r w:rsidRPr="00AF6BA6">
              <w:rPr>
                <w:rFonts w:ascii="仿宋_GB2312" w:eastAsia="仿宋_GB2312" w:hAnsi="Times New Roman" w:cs="Times New Roman"/>
                <w:color w:val="333333"/>
                <w:kern w:val="0"/>
                <w:sz w:val="32"/>
                <w:szCs w:val="32"/>
                <w:shd w:val="clear" w:color="auto" w:fill="FFFFFF"/>
              </w:rPr>
              <w:t>同时废止。</w:t>
            </w:r>
          </w:p>
          <w:p w14:paraId="026443AB"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24"/>
                <w:szCs w:val="24"/>
                <w:shd w:val="clear" w:color="auto" w:fill="FFFFFF"/>
              </w:rPr>
            </w:pPr>
            <w:r w:rsidRPr="00AF6BA6">
              <w:rPr>
                <w:rFonts w:ascii="Times New Roman" w:eastAsia="宋体" w:hAnsi="Times New Roman" w:cs="Times New Roman"/>
                <w:color w:val="333333"/>
                <w:kern w:val="0"/>
                <w:sz w:val="32"/>
                <w:szCs w:val="32"/>
                <w:shd w:val="clear" w:color="auto" w:fill="FFFFFF"/>
              </w:rPr>
              <w:t> </w:t>
            </w:r>
          </w:p>
          <w:p w14:paraId="5B849936"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24"/>
                <w:szCs w:val="24"/>
                <w:shd w:val="clear" w:color="auto" w:fill="FFFFFF"/>
              </w:rPr>
            </w:pPr>
            <w:r w:rsidRPr="00AF6BA6">
              <w:rPr>
                <w:rFonts w:ascii="仿宋_GB2312" w:eastAsia="仿宋_GB2312" w:hAnsi="宋体" w:cs="Times New Roman" w:hint="eastAsia"/>
                <w:color w:val="333333"/>
                <w:kern w:val="0"/>
                <w:sz w:val="32"/>
                <w:szCs w:val="32"/>
                <w:shd w:val="clear" w:color="auto" w:fill="FFFFFF"/>
              </w:rPr>
              <w:t>附件：</w:t>
            </w:r>
            <w:r w:rsidRPr="00AF6BA6">
              <w:rPr>
                <w:rFonts w:ascii="Times New Roman" w:eastAsia="仿宋_GB2312" w:hAnsi="Times New Roman" w:cs="Times New Roman" w:hint="eastAsia"/>
                <w:color w:val="333333"/>
                <w:kern w:val="0"/>
                <w:sz w:val="32"/>
                <w:szCs w:val="32"/>
                <w:shd w:val="clear" w:color="auto" w:fill="FFFFFF"/>
              </w:rPr>
              <w:t>1.</w:t>
            </w:r>
            <w:r w:rsidRPr="00AF6BA6">
              <w:rPr>
                <w:rFonts w:ascii="宋体" w:eastAsia="宋体"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特种设备生产单位许可目录</w:t>
            </w:r>
          </w:p>
          <w:p w14:paraId="08F69F43" w14:textId="77777777" w:rsidR="00AF6BA6" w:rsidRPr="00AF6BA6" w:rsidRDefault="00AF6BA6" w:rsidP="00AF6BA6">
            <w:pPr>
              <w:widowControl/>
              <w:spacing w:line="594" w:lineRule="atLeast"/>
              <w:ind w:firstLine="1600"/>
              <w:rPr>
                <w:rFonts w:ascii="宋体" w:eastAsia="宋体" w:hAnsi="宋体" w:cs="Times New Roman" w:hint="eastAsia"/>
                <w:color w:val="000000"/>
                <w:kern w:val="0"/>
                <w:sz w:val="24"/>
                <w:szCs w:val="24"/>
                <w:shd w:val="clear" w:color="auto" w:fill="FFFFFF"/>
              </w:rPr>
            </w:pPr>
            <w:r w:rsidRPr="00AF6BA6">
              <w:rPr>
                <w:rFonts w:ascii="仿宋_GB2312" w:eastAsia="仿宋_GB2312" w:hAnsi="宋体" w:cs="Times New Roman" w:hint="eastAsia"/>
                <w:color w:val="333333"/>
                <w:kern w:val="0"/>
                <w:sz w:val="32"/>
                <w:szCs w:val="32"/>
                <w:shd w:val="clear" w:color="auto" w:fill="FFFFFF"/>
              </w:rPr>
              <w:t>2.</w:t>
            </w:r>
            <w:r w:rsidRPr="00AF6BA6">
              <w:rPr>
                <w:rFonts w:ascii="仿宋_GB2312" w:eastAsia="仿宋_GB2312"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特种设备作业人员资格认定分类与项目</w:t>
            </w:r>
          </w:p>
          <w:p w14:paraId="7848945E" w14:textId="77777777" w:rsidR="00AF6BA6" w:rsidRPr="00AF6BA6" w:rsidRDefault="00AF6BA6" w:rsidP="00AF6BA6">
            <w:pPr>
              <w:widowControl/>
              <w:spacing w:line="594" w:lineRule="atLeast"/>
              <w:ind w:firstLine="1600"/>
              <w:rPr>
                <w:rFonts w:ascii="宋体" w:eastAsia="宋体" w:hAnsi="宋体" w:cs="Times New Roman" w:hint="eastAsia"/>
                <w:color w:val="000000"/>
                <w:kern w:val="0"/>
                <w:sz w:val="24"/>
                <w:szCs w:val="24"/>
                <w:shd w:val="clear" w:color="auto" w:fill="FFFFFF"/>
              </w:rPr>
            </w:pPr>
            <w:r w:rsidRPr="00AF6BA6">
              <w:rPr>
                <w:rFonts w:ascii="仿宋_GB2312" w:eastAsia="仿宋_GB2312" w:hAnsi="宋体" w:cs="Times New Roman" w:hint="eastAsia"/>
                <w:color w:val="333333"/>
                <w:kern w:val="0"/>
                <w:sz w:val="32"/>
                <w:szCs w:val="32"/>
                <w:shd w:val="clear" w:color="auto" w:fill="FFFFFF"/>
              </w:rPr>
              <w:t>3.</w:t>
            </w:r>
            <w:r w:rsidRPr="00AF6BA6">
              <w:rPr>
                <w:rFonts w:ascii="仿宋_GB2312" w:eastAsia="仿宋_GB2312"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特种设备检验检测人员资格认定项目</w:t>
            </w:r>
          </w:p>
          <w:p w14:paraId="1370E1D9" w14:textId="77777777" w:rsidR="00AF6BA6" w:rsidRPr="00AF6BA6" w:rsidRDefault="00AF6BA6" w:rsidP="00AF6BA6">
            <w:pPr>
              <w:widowControl/>
              <w:spacing w:line="594" w:lineRule="atLeast"/>
              <w:ind w:firstLine="1600"/>
              <w:rPr>
                <w:rFonts w:ascii="宋体" w:eastAsia="宋体" w:hAnsi="宋体" w:cs="Times New Roman" w:hint="eastAsia"/>
                <w:color w:val="000000"/>
                <w:kern w:val="0"/>
                <w:sz w:val="24"/>
                <w:szCs w:val="24"/>
                <w:shd w:val="clear" w:color="auto" w:fill="FFFFFF"/>
              </w:rPr>
            </w:pPr>
            <w:r w:rsidRPr="00AF6BA6">
              <w:rPr>
                <w:rFonts w:ascii="仿宋_GB2312" w:eastAsia="仿宋_GB2312" w:hAnsi="宋体" w:cs="Times New Roman" w:hint="eastAsia"/>
                <w:color w:val="333333"/>
                <w:kern w:val="0"/>
                <w:sz w:val="32"/>
                <w:szCs w:val="32"/>
                <w:shd w:val="clear" w:color="auto" w:fill="FFFFFF"/>
              </w:rPr>
              <w:t>4.</w:t>
            </w:r>
            <w:r w:rsidRPr="00AF6BA6">
              <w:rPr>
                <w:rFonts w:ascii="仿宋_GB2312" w:eastAsia="仿宋_GB2312"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特种设备检验、检测机构核准项目</w:t>
            </w:r>
          </w:p>
          <w:p w14:paraId="6C94F382"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24"/>
                <w:szCs w:val="24"/>
                <w:shd w:val="clear" w:color="auto" w:fill="FFFFFF"/>
              </w:rPr>
            </w:pPr>
            <w:r w:rsidRPr="00AF6BA6">
              <w:rPr>
                <w:rFonts w:ascii="Times New Roman" w:eastAsia="宋体" w:hAnsi="Times New Roman" w:cs="Times New Roman"/>
                <w:color w:val="333333"/>
                <w:kern w:val="0"/>
                <w:sz w:val="32"/>
                <w:szCs w:val="32"/>
                <w:shd w:val="clear" w:color="auto" w:fill="FFFFFF"/>
              </w:rPr>
              <w:t> </w:t>
            </w:r>
          </w:p>
          <w:p w14:paraId="294EAC7A"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24"/>
                <w:szCs w:val="24"/>
                <w:shd w:val="clear" w:color="auto" w:fill="FFFFFF"/>
              </w:rPr>
            </w:pPr>
            <w:r w:rsidRPr="00AF6BA6">
              <w:rPr>
                <w:rFonts w:ascii="Times New Roman" w:eastAsia="宋体" w:hAnsi="Times New Roman" w:cs="Times New Roman"/>
                <w:color w:val="333333"/>
                <w:kern w:val="0"/>
                <w:sz w:val="32"/>
                <w:szCs w:val="32"/>
                <w:shd w:val="clear" w:color="auto" w:fill="FFFFFF"/>
              </w:rPr>
              <w:t> </w:t>
            </w:r>
          </w:p>
          <w:p w14:paraId="4A3B8DAD"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24"/>
                <w:szCs w:val="24"/>
                <w:shd w:val="clear" w:color="auto" w:fill="FFFFFF"/>
              </w:rPr>
            </w:pPr>
            <w:r w:rsidRPr="00AF6BA6">
              <w:rPr>
                <w:rFonts w:ascii="Times New Roman" w:eastAsia="宋体" w:hAnsi="Times New Roman" w:cs="Times New Roman"/>
                <w:color w:val="333333"/>
                <w:kern w:val="0"/>
                <w:sz w:val="32"/>
                <w:szCs w:val="32"/>
                <w:shd w:val="clear" w:color="auto" w:fill="FFFFFF"/>
              </w:rPr>
              <w:t> </w:t>
            </w:r>
          </w:p>
          <w:p w14:paraId="69B6F904" w14:textId="77777777" w:rsidR="00AF6BA6" w:rsidRPr="00AF6BA6" w:rsidRDefault="00AF6BA6" w:rsidP="00AF6BA6">
            <w:pPr>
              <w:widowControl/>
              <w:wordWrap w:val="0"/>
              <w:spacing w:line="594" w:lineRule="atLeast"/>
              <w:ind w:right="1715" w:firstLine="640"/>
              <w:jc w:val="right"/>
              <w:rPr>
                <w:rFonts w:ascii="宋体" w:eastAsia="宋体" w:hAnsi="宋体" w:cs="Times New Roman" w:hint="eastAsia"/>
                <w:color w:val="000000"/>
                <w:kern w:val="0"/>
                <w:sz w:val="24"/>
                <w:szCs w:val="24"/>
                <w:shd w:val="clear" w:color="auto" w:fill="FFFFFF"/>
              </w:rPr>
            </w:pPr>
            <w:r w:rsidRPr="00AF6BA6">
              <w:rPr>
                <w:rFonts w:ascii="仿宋_GB2312" w:eastAsia="仿宋_GB2312"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 xml:space="preserve"> </w:t>
            </w:r>
            <w:r w:rsidRPr="00AF6BA6">
              <w:rPr>
                <w:rFonts w:ascii="仿宋_GB2312" w:eastAsia="仿宋_GB2312"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市场监管总局</w:t>
            </w:r>
          </w:p>
          <w:p w14:paraId="2B7C001F" w14:textId="77777777" w:rsidR="00AF6BA6" w:rsidRPr="00AF6BA6" w:rsidRDefault="00AF6BA6" w:rsidP="00AF6BA6">
            <w:pPr>
              <w:widowControl/>
              <w:ind w:firstLine="200"/>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333333"/>
                <w:kern w:val="0"/>
                <w:sz w:val="32"/>
                <w:szCs w:val="32"/>
                <w:shd w:val="clear" w:color="auto" w:fill="FFFFFF"/>
              </w:rPr>
              <w:t>                                </w:t>
            </w:r>
            <w:r w:rsidRPr="00AF6BA6">
              <w:rPr>
                <w:rFonts w:ascii="仿宋_GB2312" w:eastAsia="仿宋_GB2312" w:hAnsi="宋体" w:cs="Times New Roman" w:hint="eastAsia"/>
                <w:color w:val="333333"/>
                <w:kern w:val="0"/>
                <w:sz w:val="32"/>
                <w:szCs w:val="32"/>
                <w:shd w:val="clear" w:color="auto" w:fill="FFFFFF"/>
              </w:rPr>
              <w:t xml:space="preserve"> </w:t>
            </w:r>
            <w:r w:rsidRPr="00AF6BA6">
              <w:rPr>
                <w:rFonts w:ascii="仿宋_GB2312" w:eastAsia="仿宋_GB2312" w:hAnsi="宋体" w:cs="Times New Roman" w:hint="eastAsia"/>
                <w:color w:val="333333"/>
                <w:kern w:val="0"/>
                <w:sz w:val="32"/>
                <w:szCs w:val="32"/>
                <w:shd w:val="clear" w:color="auto" w:fill="FFFFFF"/>
              </w:rPr>
              <w:t> </w:t>
            </w:r>
            <w:r w:rsidRPr="00AF6BA6">
              <w:rPr>
                <w:rFonts w:ascii="Times New Roman" w:eastAsia="仿宋_GB2312" w:hAnsi="Times New Roman" w:cs="Times New Roman" w:hint="eastAsia"/>
                <w:color w:val="333333"/>
                <w:kern w:val="0"/>
                <w:sz w:val="32"/>
                <w:szCs w:val="32"/>
                <w:shd w:val="clear" w:color="auto" w:fill="FFFFFF"/>
              </w:rPr>
              <w:t>2021</w:t>
            </w:r>
            <w:r w:rsidRPr="00AF6BA6">
              <w:rPr>
                <w:rFonts w:ascii="仿宋_GB2312" w:eastAsia="仿宋_GB2312" w:hAnsi="宋体" w:cs="Times New Roman" w:hint="eastAsia"/>
                <w:color w:val="333333"/>
                <w:kern w:val="0"/>
                <w:sz w:val="32"/>
                <w:szCs w:val="32"/>
                <w:shd w:val="clear" w:color="auto" w:fill="FFFFFF"/>
              </w:rPr>
              <w:t>年</w:t>
            </w:r>
            <w:r w:rsidRPr="00AF6BA6">
              <w:rPr>
                <w:rFonts w:ascii="Times New Roman" w:eastAsia="仿宋_GB2312" w:hAnsi="Times New Roman" w:cs="Times New Roman" w:hint="eastAsia"/>
                <w:color w:val="333333"/>
                <w:kern w:val="0"/>
                <w:sz w:val="32"/>
                <w:szCs w:val="32"/>
                <w:shd w:val="clear" w:color="auto" w:fill="FFFFFF"/>
              </w:rPr>
              <w:t>11</w:t>
            </w:r>
            <w:r w:rsidRPr="00AF6BA6">
              <w:rPr>
                <w:rFonts w:ascii="仿宋_GB2312" w:eastAsia="仿宋_GB2312" w:hAnsi="宋体" w:cs="Times New Roman" w:hint="eastAsia"/>
                <w:color w:val="333333"/>
                <w:kern w:val="0"/>
                <w:sz w:val="32"/>
                <w:szCs w:val="32"/>
                <w:shd w:val="clear" w:color="auto" w:fill="FFFFFF"/>
              </w:rPr>
              <w:t>月</w:t>
            </w:r>
            <w:r w:rsidRPr="00AF6BA6">
              <w:rPr>
                <w:rFonts w:ascii="Times New Roman" w:eastAsia="仿宋_GB2312" w:hAnsi="Times New Roman" w:cs="Times New Roman" w:hint="eastAsia"/>
                <w:color w:val="333333"/>
                <w:kern w:val="0"/>
                <w:sz w:val="32"/>
                <w:szCs w:val="32"/>
                <w:shd w:val="clear" w:color="auto" w:fill="FFFFFF"/>
              </w:rPr>
              <w:t>30</w:t>
            </w:r>
            <w:r w:rsidRPr="00AF6BA6">
              <w:rPr>
                <w:rFonts w:ascii="仿宋_GB2312" w:eastAsia="仿宋_GB2312" w:hAnsi="宋体" w:cs="Times New Roman" w:hint="eastAsia"/>
                <w:color w:val="333333"/>
                <w:kern w:val="0"/>
                <w:sz w:val="32"/>
                <w:szCs w:val="32"/>
                <w:shd w:val="clear" w:color="auto" w:fill="FFFFFF"/>
              </w:rPr>
              <w:t>日</w:t>
            </w:r>
          </w:p>
          <w:p w14:paraId="4F1D6DCB"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shd w:val="clear" w:color="auto" w:fill="FFFFFF"/>
              </w:rPr>
            </w:pPr>
            <w:r w:rsidRPr="00AF6BA6">
              <w:rPr>
                <w:rFonts w:ascii="宋体" w:eastAsia="宋体" w:hAnsi="宋体" w:cs="Times New Roman" w:hint="eastAsia"/>
                <w:color w:val="000000"/>
                <w:kern w:val="0"/>
                <w:sz w:val="32"/>
                <w:szCs w:val="32"/>
                <w:shd w:val="clear" w:color="auto" w:fill="FFFFFF"/>
              </w:rPr>
              <w:t> </w:t>
            </w:r>
          </w:p>
          <w:p w14:paraId="3709D7FE"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333333"/>
                <w:kern w:val="0"/>
                <w:sz w:val="32"/>
                <w:szCs w:val="32"/>
                <w:shd w:val="clear" w:color="auto" w:fill="FFFFFF"/>
              </w:rPr>
              <w:t> </w:t>
            </w:r>
          </w:p>
          <w:p w14:paraId="0FAFFD8C"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333333"/>
                <w:kern w:val="0"/>
                <w:sz w:val="32"/>
                <w:szCs w:val="32"/>
                <w:shd w:val="clear" w:color="auto" w:fill="FFFFFF"/>
              </w:rPr>
              <w:t> </w:t>
            </w:r>
          </w:p>
          <w:p w14:paraId="6D9EA844"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333333"/>
                <w:kern w:val="0"/>
                <w:sz w:val="32"/>
                <w:szCs w:val="32"/>
                <w:shd w:val="clear" w:color="auto" w:fill="FFFFFF"/>
              </w:rPr>
              <w:t> </w:t>
            </w:r>
          </w:p>
          <w:p w14:paraId="7AAA32AF"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333333"/>
                <w:kern w:val="0"/>
                <w:sz w:val="32"/>
                <w:szCs w:val="32"/>
                <w:shd w:val="clear" w:color="auto" w:fill="FFFFFF"/>
              </w:rPr>
              <w:t> </w:t>
            </w:r>
          </w:p>
          <w:p w14:paraId="6E6758AF"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333333"/>
                <w:kern w:val="0"/>
                <w:sz w:val="32"/>
                <w:szCs w:val="32"/>
                <w:shd w:val="clear" w:color="auto" w:fill="FFFFFF"/>
              </w:rPr>
              <w:t> </w:t>
            </w:r>
          </w:p>
          <w:p w14:paraId="0DC22E2F"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6D72773F"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5B55923D"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77BF3051" w14:textId="4103AA3D"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lastRenderedPageBreak/>
              <w:t> </w:t>
            </w:r>
            <w:r w:rsidRPr="00AF6BA6">
              <w:rPr>
                <w:rFonts w:ascii="黑体" w:eastAsia="黑体" w:hAnsi="黑体" w:cs="Times New Roman" w:hint="eastAsia"/>
                <w:color w:val="000000"/>
                <w:kern w:val="0"/>
                <w:sz w:val="32"/>
                <w:szCs w:val="32"/>
                <w:shd w:val="clear" w:color="auto" w:fill="FFFFFF"/>
              </w:rPr>
              <w:t>附件1</w:t>
            </w:r>
          </w:p>
          <w:p w14:paraId="7CAD8217"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5DE068D0" w14:textId="4DB8BF4F" w:rsidR="00AF6BA6" w:rsidRPr="00AF6BA6" w:rsidRDefault="00AF6BA6" w:rsidP="00AF6BA6">
            <w:pPr>
              <w:widowControl/>
              <w:spacing w:line="594" w:lineRule="atLeast"/>
              <w:ind w:right="38"/>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44"/>
                <w:szCs w:val="44"/>
                <w:shd w:val="clear" w:color="auto" w:fill="FFFFFF"/>
              </w:rPr>
              <w:t>特种设备生产单位许可目录</w:t>
            </w:r>
          </w:p>
          <w:tbl>
            <w:tblPr>
              <w:tblW w:w="0" w:type="auto"/>
              <w:jc w:val="center"/>
              <w:tblCellMar>
                <w:left w:w="0" w:type="dxa"/>
                <w:right w:w="0" w:type="dxa"/>
              </w:tblCellMar>
              <w:tblLook w:val="04A0" w:firstRow="1" w:lastRow="0" w:firstColumn="1" w:lastColumn="0" w:noHBand="0" w:noVBand="1"/>
            </w:tblPr>
            <w:tblGrid>
              <w:gridCol w:w="651"/>
              <w:gridCol w:w="928"/>
              <w:gridCol w:w="1930"/>
              <w:gridCol w:w="2388"/>
              <w:gridCol w:w="2163"/>
            </w:tblGrid>
            <w:tr w:rsidR="00AF6BA6" w:rsidRPr="00AF6BA6" w14:paraId="2B4E4E2C" w14:textId="77777777">
              <w:trPr>
                <w:trHeight w:val="1137"/>
                <w:jc w:val="center"/>
              </w:trPr>
              <w:tc>
                <w:tcPr>
                  <w:tcW w:w="710" w:type="dxa"/>
                  <w:tcBorders>
                    <w:top w:val="single" w:sz="12" w:space="0" w:color="auto"/>
                    <w:left w:val="single" w:sz="12" w:space="0" w:color="auto"/>
                    <w:bottom w:val="single" w:sz="8" w:space="0" w:color="auto"/>
                    <w:right w:val="single" w:sz="8" w:space="0" w:color="auto"/>
                  </w:tcBorders>
                  <w:tcMar>
                    <w:top w:w="0" w:type="dxa"/>
                    <w:left w:w="57" w:type="dxa"/>
                    <w:bottom w:w="0" w:type="dxa"/>
                    <w:right w:w="57" w:type="dxa"/>
                  </w:tcMar>
                  <w:hideMark/>
                </w:tcPr>
                <w:p w14:paraId="0521E010"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4"/>
                      <w:szCs w:val="24"/>
                    </w:rPr>
                    <w:t>许可类别</w:t>
                  </w:r>
                </w:p>
              </w:tc>
              <w:tc>
                <w:tcPr>
                  <w:tcW w:w="965" w:type="dxa"/>
                  <w:tcBorders>
                    <w:top w:val="single" w:sz="12" w:space="0" w:color="auto"/>
                    <w:left w:val="nil"/>
                    <w:bottom w:val="single" w:sz="8" w:space="0" w:color="auto"/>
                    <w:right w:val="single" w:sz="8" w:space="0" w:color="auto"/>
                  </w:tcBorders>
                  <w:tcMar>
                    <w:top w:w="0" w:type="dxa"/>
                    <w:left w:w="57" w:type="dxa"/>
                    <w:bottom w:w="0" w:type="dxa"/>
                    <w:right w:w="57" w:type="dxa"/>
                  </w:tcMar>
                  <w:hideMark/>
                </w:tcPr>
                <w:p w14:paraId="7F9D79E2"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4"/>
                      <w:szCs w:val="24"/>
                    </w:rPr>
                    <w:t>项目</w:t>
                  </w:r>
                </w:p>
              </w:tc>
              <w:tc>
                <w:tcPr>
                  <w:tcW w:w="2126" w:type="dxa"/>
                  <w:tcBorders>
                    <w:top w:val="single" w:sz="12" w:space="0" w:color="auto"/>
                    <w:left w:val="nil"/>
                    <w:bottom w:val="single" w:sz="8" w:space="0" w:color="auto"/>
                    <w:right w:val="single" w:sz="8" w:space="0" w:color="auto"/>
                  </w:tcBorders>
                  <w:tcMar>
                    <w:top w:w="0" w:type="dxa"/>
                    <w:left w:w="57" w:type="dxa"/>
                    <w:bottom w:w="0" w:type="dxa"/>
                    <w:right w:w="57" w:type="dxa"/>
                  </w:tcMar>
                  <w:hideMark/>
                </w:tcPr>
                <w:p w14:paraId="5759DC85"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4"/>
                      <w:szCs w:val="24"/>
                    </w:rPr>
                    <w:t>由总局实施</w:t>
                  </w:r>
                </w:p>
                <w:p w14:paraId="2D6DB941"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4"/>
                      <w:szCs w:val="24"/>
                    </w:rPr>
                    <w:t>的子项目</w:t>
                  </w:r>
                </w:p>
              </w:tc>
              <w:tc>
                <w:tcPr>
                  <w:tcW w:w="2613" w:type="dxa"/>
                  <w:tcBorders>
                    <w:top w:val="single" w:sz="12" w:space="0" w:color="auto"/>
                    <w:left w:val="nil"/>
                    <w:bottom w:val="single" w:sz="8" w:space="0" w:color="auto"/>
                    <w:right w:val="single" w:sz="8" w:space="0" w:color="auto"/>
                  </w:tcBorders>
                  <w:tcMar>
                    <w:top w:w="0" w:type="dxa"/>
                    <w:left w:w="57" w:type="dxa"/>
                    <w:bottom w:w="0" w:type="dxa"/>
                    <w:right w:w="57" w:type="dxa"/>
                  </w:tcMar>
                  <w:hideMark/>
                </w:tcPr>
                <w:p w14:paraId="6568AB68"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4"/>
                      <w:szCs w:val="24"/>
                    </w:rPr>
                    <w:t>总局授权省级市场监管部门实施或由省级市场监管部门实施的子项目</w:t>
                  </w:r>
                </w:p>
              </w:tc>
              <w:tc>
                <w:tcPr>
                  <w:tcW w:w="2406" w:type="dxa"/>
                  <w:tcBorders>
                    <w:top w:val="single" w:sz="12" w:space="0" w:color="auto"/>
                    <w:left w:val="nil"/>
                    <w:bottom w:val="single" w:sz="8" w:space="0" w:color="auto"/>
                    <w:right w:val="single" w:sz="12" w:space="0" w:color="auto"/>
                  </w:tcBorders>
                  <w:tcMar>
                    <w:top w:w="0" w:type="dxa"/>
                    <w:left w:w="57" w:type="dxa"/>
                    <w:bottom w:w="0" w:type="dxa"/>
                    <w:right w:w="57" w:type="dxa"/>
                  </w:tcMar>
                  <w:hideMark/>
                </w:tcPr>
                <w:p w14:paraId="7B84A8D8"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4"/>
                      <w:szCs w:val="24"/>
                    </w:rPr>
                    <w:t>备</w:t>
                  </w:r>
                  <w:r w:rsidRPr="00AF6BA6">
                    <w:rPr>
                      <w:rFonts w:ascii="方正黑体简体" w:eastAsia="方正黑体简体" w:hAnsi="宋体" w:cs="Times New Roman" w:hint="eastAsia"/>
                      <w:color w:val="000000"/>
                      <w:kern w:val="0"/>
                      <w:sz w:val="24"/>
                      <w:szCs w:val="24"/>
                    </w:rPr>
                    <w:t> </w:t>
                  </w:r>
                  <w:r w:rsidRPr="00AF6BA6">
                    <w:rPr>
                      <w:rFonts w:ascii="方正黑体简体" w:eastAsia="方正黑体简体" w:hAnsi="宋体" w:cs="Times New Roman" w:hint="eastAsia"/>
                      <w:color w:val="000000"/>
                      <w:kern w:val="0"/>
                      <w:sz w:val="24"/>
                      <w:szCs w:val="24"/>
                    </w:rPr>
                    <w:t>注</w:t>
                  </w:r>
                </w:p>
              </w:tc>
            </w:tr>
            <w:tr w:rsidR="00AF6BA6" w:rsidRPr="00AF6BA6" w14:paraId="2A50DB10" w14:textId="77777777">
              <w:trPr>
                <w:trHeight w:val="3851"/>
                <w:jc w:val="center"/>
              </w:trPr>
              <w:tc>
                <w:tcPr>
                  <w:tcW w:w="710" w:type="dxa"/>
                  <w:vMerge w:val="restart"/>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7619B071"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设计</w:t>
                  </w:r>
                </w:p>
                <w:p w14:paraId="5292E3AC"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单位</w:t>
                  </w:r>
                </w:p>
                <w:p w14:paraId="68352ACD"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w:t>
                  </w: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5AB7FB33"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压力容器设计</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5F2CAF9D"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压力容器分析设计（SAD）</w:t>
                  </w:r>
                </w:p>
                <w:p w14:paraId="5059FCF1" w14:textId="77777777" w:rsidR="00AF6BA6" w:rsidRPr="00AF6BA6" w:rsidRDefault="00AF6BA6" w:rsidP="00AF6BA6">
                  <w:pPr>
                    <w:widowControl/>
                    <w:spacing w:line="574" w:lineRule="atLeast"/>
                    <w:ind w:left="-86"/>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27497A66"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Times New Roman" w:eastAsia="方正仿宋简体" w:hAnsi="Times New Roman" w:cs="Times New Roman" w:hint="eastAsia"/>
                      <w:color w:val="000000"/>
                      <w:kern w:val="0"/>
                      <w:szCs w:val="21"/>
                    </w:rPr>
                    <w:t>1</w:t>
                  </w:r>
                  <w:r w:rsidRPr="00AF6BA6">
                    <w:rPr>
                      <w:rFonts w:ascii="方正仿宋简体" w:eastAsia="方正仿宋简体" w:hAnsi="宋体" w:cs="Times New Roman" w:hint="eastAsia"/>
                      <w:color w:val="000000"/>
                      <w:kern w:val="0"/>
                      <w:szCs w:val="21"/>
                    </w:rPr>
                    <w:t>.固定式压力容器规则设计</w:t>
                  </w:r>
                </w:p>
                <w:p w14:paraId="48E97485"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Times New Roman" w:eastAsia="方正仿宋简体" w:hAnsi="Times New Roman" w:cs="Times New Roman" w:hint="eastAsia"/>
                      <w:color w:val="000000"/>
                      <w:kern w:val="0"/>
                      <w:szCs w:val="21"/>
                    </w:rPr>
                    <w:t>2</w:t>
                  </w:r>
                  <w:r w:rsidRPr="00AF6BA6">
                    <w:rPr>
                      <w:rFonts w:ascii="方正仿宋简体" w:eastAsia="方正仿宋简体" w:hAnsi="宋体" w:cs="Times New Roman" w:hint="eastAsia"/>
                      <w:color w:val="000000"/>
                      <w:kern w:val="0"/>
                      <w:szCs w:val="21"/>
                    </w:rPr>
                    <w:t>.移动式压力容器规则设计</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3F27E783"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Times New Roman" w:eastAsia="方正仿宋简体" w:hAnsi="Times New Roman" w:cs="Times New Roman" w:hint="eastAsia"/>
                      <w:color w:val="000000"/>
                      <w:kern w:val="0"/>
                      <w:szCs w:val="21"/>
                    </w:rPr>
                    <w:t>1.</w:t>
                  </w:r>
                  <w:r w:rsidRPr="00AF6BA6">
                    <w:rPr>
                      <w:rFonts w:ascii="方正仿宋简体" w:eastAsia="方正仿宋简体" w:hAnsi="宋体" w:cs="Times New Roman" w:hint="eastAsia"/>
                      <w:color w:val="000000"/>
                      <w:kern w:val="0"/>
                      <w:szCs w:val="21"/>
                    </w:rPr>
                    <w:t>压力容器制造单位设计本单位制造的压力容器，无需单独取得设计许可（含分析设计），在制造许可证上注明实际设计范围。无设计能力的压力容器制造单位应当将设计分包至持有相应设计许可的设计单位。</w:t>
                  </w:r>
                </w:p>
                <w:p w14:paraId="78E9543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Times New Roman" w:eastAsia="方正仿宋简体" w:hAnsi="Times New Roman" w:cs="Times New Roman" w:hint="eastAsia"/>
                      <w:color w:val="000000"/>
                      <w:kern w:val="0"/>
                      <w:szCs w:val="21"/>
                    </w:rPr>
                    <w:t>2.</w:t>
                  </w:r>
                  <w:r w:rsidRPr="00AF6BA6">
                    <w:rPr>
                      <w:rFonts w:ascii="方正仿宋简体" w:eastAsia="方正仿宋简体" w:hAnsi="宋体" w:cs="Times New Roman" w:hint="eastAsia"/>
                      <w:color w:val="000000"/>
                      <w:kern w:val="0"/>
                      <w:szCs w:val="21"/>
                    </w:rPr>
                    <w:t>申请分析设计许可的单位必须先取得规则设计许可。</w:t>
                  </w:r>
                </w:p>
              </w:tc>
            </w:tr>
            <w:tr w:rsidR="00AF6BA6" w:rsidRPr="00AF6BA6" w14:paraId="5CFA9AF7" w14:textId="77777777">
              <w:trPr>
                <w:trHeight w:val="1524"/>
                <w:jc w:val="center"/>
              </w:trPr>
              <w:tc>
                <w:tcPr>
                  <w:tcW w:w="0" w:type="auto"/>
                  <w:vMerge/>
                  <w:tcBorders>
                    <w:top w:val="nil"/>
                    <w:left w:val="single" w:sz="12" w:space="0" w:color="auto"/>
                    <w:bottom w:val="single" w:sz="8" w:space="0" w:color="auto"/>
                    <w:right w:val="single" w:sz="8" w:space="0" w:color="auto"/>
                  </w:tcBorders>
                  <w:vAlign w:val="center"/>
                  <w:hideMark/>
                </w:tcPr>
                <w:p w14:paraId="7AF0ABE2"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7DFEEA58"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压力管道设计</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37712BE1"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0BAD1E99"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1.长输管道</w:t>
                  </w:r>
                  <w:r w:rsidRPr="00AF6BA6">
                    <w:rPr>
                      <w:rFonts w:ascii="方正仿宋简体" w:eastAsia="方正仿宋简体" w:hAnsi="宋体" w:cs="Times New Roman" w:hint="eastAsia"/>
                      <w:color w:val="000000"/>
                      <w:kern w:val="0"/>
                      <w:szCs w:val="21"/>
                    </w:rPr>
                    <w:t> </w:t>
                  </w:r>
                  <w:r w:rsidRPr="00AF6BA6">
                    <w:rPr>
                      <w:rFonts w:ascii="方正仿宋简体" w:eastAsia="方正仿宋简体" w:hAnsi="宋体" w:cs="Times New Roman" w:hint="eastAsia"/>
                      <w:color w:val="000000"/>
                      <w:kern w:val="0"/>
                      <w:szCs w:val="21"/>
                    </w:rPr>
                    <w:t>（GA1、GA2）</w:t>
                  </w:r>
                </w:p>
                <w:p w14:paraId="0B7B8E7B"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2.公用管道（GB1、GB2）</w:t>
                  </w:r>
                </w:p>
                <w:p w14:paraId="1E15AF52"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3.工业管道（GC1、GC2、GCD）</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40F39DD4"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许可参数级别见注一。</w:t>
                  </w:r>
                </w:p>
              </w:tc>
            </w:tr>
            <w:tr w:rsidR="00AF6BA6" w:rsidRPr="00AF6BA6" w14:paraId="4D4F379B" w14:textId="77777777">
              <w:trPr>
                <w:trHeight w:val="2378"/>
                <w:jc w:val="center"/>
              </w:trPr>
              <w:tc>
                <w:tcPr>
                  <w:tcW w:w="710" w:type="dxa"/>
                  <w:vMerge w:val="restart"/>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1517E47A"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制造</w:t>
                  </w:r>
                </w:p>
                <w:p w14:paraId="50A4E1A1"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单位</w:t>
                  </w:r>
                </w:p>
                <w:p w14:paraId="6070B800"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w:t>
                  </w: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5F4FC206"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锅炉制造（含安装（散装锅炉除外）、修理、改造）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11D33AD9"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锅炉（A，不限具体产品范围）</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6F854210"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1.锅炉（A，限定A级锅炉部件、热水锅炉、余热锅炉、油田注汽炉、盘管锅炉、电加热锅炉等）</w:t>
                  </w:r>
                </w:p>
                <w:p w14:paraId="6644589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2.锅炉（B）</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6707B7ED"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许可参数级别见注二。</w:t>
                  </w:r>
                </w:p>
                <w:p w14:paraId="2E27F0D7"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r w:rsidR="00AF6BA6" w:rsidRPr="00AF6BA6" w14:paraId="4F29B7D2" w14:textId="77777777">
              <w:trPr>
                <w:trHeight w:val="5617"/>
                <w:jc w:val="center"/>
              </w:trPr>
              <w:tc>
                <w:tcPr>
                  <w:tcW w:w="0" w:type="auto"/>
                  <w:vMerge/>
                  <w:tcBorders>
                    <w:top w:val="nil"/>
                    <w:left w:val="single" w:sz="12" w:space="0" w:color="auto"/>
                    <w:bottom w:val="single" w:sz="8" w:space="0" w:color="auto"/>
                    <w:right w:val="single" w:sz="8" w:space="0" w:color="auto"/>
                  </w:tcBorders>
                  <w:vAlign w:val="center"/>
                  <w:hideMark/>
                </w:tcPr>
                <w:p w14:paraId="7315046E"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2F91596C" w14:textId="1070FBB8"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压力容器制造（含安装、修理、改造）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76204A37"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1.固定式压力容器</w:t>
                  </w:r>
                </w:p>
                <w:p w14:paraId="4FCC12D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（1）大型高压容器（A1）</w:t>
                  </w:r>
                </w:p>
                <w:p w14:paraId="62FBD3D7"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（2）超高压容器（A6）</w:t>
                  </w:r>
                </w:p>
                <w:p w14:paraId="71FAC41B"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2.移动式压力容器</w:t>
                  </w:r>
                </w:p>
                <w:p w14:paraId="3C423A51"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铁路罐车（C1）</w:t>
                  </w:r>
                </w:p>
                <w:p w14:paraId="53C40EAA"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3.氧舱（A5）</w:t>
                  </w:r>
                </w:p>
                <w:p w14:paraId="23737669"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4.气瓶</w:t>
                  </w:r>
                </w:p>
                <w:p w14:paraId="1F926E24"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特种气瓶（纤维缠绕气瓶（B3））</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4F98264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1.固定式压力容器</w:t>
                  </w:r>
                </w:p>
                <w:p w14:paraId="1B026644"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（1）其他高压容器（A2）</w:t>
                  </w:r>
                </w:p>
                <w:p w14:paraId="4619EFB5"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（2）球罐（A3）</w:t>
                  </w:r>
                </w:p>
                <w:p w14:paraId="6C0DC4A6"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（3）非金属压力容器（A4）</w:t>
                  </w:r>
                </w:p>
                <w:p w14:paraId="673E0299"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（4）中、低压容器（D）</w:t>
                  </w:r>
                </w:p>
                <w:p w14:paraId="50F68FC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2.移动式压力容器</w:t>
                  </w:r>
                </w:p>
                <w:p w14:paraId="1DF7C514"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（1）汽车罐车、罐式集装箱（C2）</w:t>
                  </w:r>
                </w:p>
                <w:p w14:paraId="455051A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w:t>
                  </w:r>
                  <w:r w:rsidRPr="00AF6BA6">
                    <w:rPr>
                      <w:rFonts w:ascii="方正仿宋简体" w:eastAsia="方正仿宋简体" w:hAnsi="宋体" w:cs="Times New Roman" w:hint="eastAsia"/>
                      <w:color w:val="000000"/>
                      <w:kern w:val="0"/>
                      <w:szCs w:val="21"/>
                    </w:rPr>
                    <w:t> </w:t>
                  </w:r>
                  <w:r w:rsidRPr="00AF6BA6">
                    <w:rPr>
                      <w:rFonts w:ascii="方正仿宋简体" w:eastAsia="方正仿宋简体" w:hAnsi="宋体" w:cs="Times New Roman" w:hint="eastAsia"/>
                      <w:color w:val="000000"/>
                      <w:kern w:val="0"/>
                      <w:szCs w:val="21"/>
                    </w:rPr>
                    <w:t>长管拖车、管束式集装箱（C3）</w:t>
                  </w:r>
                </w:p>
                <w:p w14:paraId="355A49A4"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3.气瓶</w:t>
                  </w:r>
                </w:p>
                <w:p w14:paraId="63C7F2B7"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（1）无缝气瓶（B1）</w:t>
                  </w:r>
                </w:p>
                <w:p w14:paraId="08B7440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（2）焊接气瓶（B2）</w:t>
                  </w:r>
                </w:p>
                <w:p w14:paraId="79B98972"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（3）特种气瓶（低温绝热气瓶（B4）、内装填料气瓶（B5））</w:t>
                  </w:r>
                </w:p>
                <w:p w14:paraId="5DDAD080" w14:textId="77777777" w:rsidR="00AF6BA6" w:rsidRPr="00AF6BA6" w:rsidRDefault="00AF6BA6" w:rsidP="00AF6BA6">
                  <w:pPr>
                    <w:widowControl/>
                    <w:spacing w:line="574" w:lineRule="atLeast"/>
                    <w:ind w:left="-86"/>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p w14:paraId="2E7DA288" w14:textId="77777777" w:rsidR="00AF6BA6" w:rsidRPr="00AF6BA6" w:rsidRDefault="00AF6BA6" w:rsidP="00AF6BA6">
                  <w:pPr>
                    <w:widowControl/>
                    <w:spacing w:line="574" w:lineRule="atLeast"/>
                    <w:ind w:left="-86"/>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24D101B1"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1.固定式压力容器压力分级方法按照《固定式压力容器安全技术监察规程》执行。</w:t>
                  </w:r>
                </w:p>
                <w:p w14:paraId="013AA551"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2.大型高压容器指内径大于或者等于2米的高压容器。</w:t>
                  </w:r>
                </w:p>
                <w:p w14:paraId="41E4C8E0"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3.超大型压力容器是指因直径过大无法整体通过公路、铁路运输</w:t>
                  </w:r>
                  <w:r w:rsidRPr="00AF6BA6">
                    <w:rPr>
                      <w:rFonts w:ascii="方正仿宋简体" w:eastAsia="方正仿宋简体" w:hAnsi="宋体" w:cs="Times New Roman" w:hint="eastAsia"/>
                      <w:color w:val="000000"/>
                      <w:kern w:val="0"/>
                      <w:szCs w:val="21"/>
                    </w:rPr>
                    <w:lastRenderedPageBreak/>
                    <w:t>的压力容器。从事超大型中低压非球形压力容器现场制造的单位，应取得相应级别的压力容器制造许可（许可证书注明含超大型中低压非球形压力容器现场制造），持有A3级压力容器制造许可证的制造单位可以从事超大型中低压非球形压力容器现场制造。</w:t>
                  </w:r>
                </w:p>
                <w:p w14:paraId="00FB18EA"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4.特种气瓶包括纤维缠绕气瓶（B3）、低温绝热气瓶（B4）、内装填料气瓶（B5）。</w:t>
                  </w:r>
                </w:p>
                <w:p w14:paraId="3BF7784A"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5.覆盖关系：A1级覆盖A2、D级，A2、C1、C2级覆盖D级。</w:t>
                  </w:r>
                </w:p>
                <w:p w14:paraId="1FCE79F7"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6.取得A5级压力容器制造许可的单位可以制造与其产品配套的中低压压力容器。</w:t>
                  </w:r>
                </w:p>
              </w:tc>
            </w:tr>
            <w:tr w:rsidR="00AF6BA6" w:rsidRPr="00AF6BA6" w14:paraId="7CACABF8" w14:textId="77777777">
              <w:trPr>
                <w:trHeight w:val="426"/>
                <w:jc w:val="center"/>
              </w:trPr>
              <w:tc>
                <w:tcPr>
                  <w:tcW w:w="710" w:type="dxa"/>
                  <w:vMerge w:val="restart"/>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0E7DCAE2"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制造</w:t>
                  </w:r>
                </w:p>
                <w:p w14:paraId="0ADD008B"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单位</w:t>
                  </w:r>
                </w:p>
                <w:p w14:paraId="5B6A9010"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w:t>
                  </w: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1857D092" w14:textId="43900959"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安全附件制造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7BE9415C"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爆破片装置</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3E7D5BD6"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1.安全阀（A、B）</w:t>
                  </w:r>
                </w:p>
                <w:p w14:paraId="6A38EC7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2.紧急切断阀（A、B）</w:t>
                  </w:r>
                </w:p>
                <w:p w14:paraId="24D5901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3.燃气气瓶阀门（不含车用燃气阀门）</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3006896B"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1.安全阀、紧急切断阀许可参数级别见注三。</w:t>
                  </w:r>
                </w:p>
                <w:p w14:paraId="05D2A265"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2.其他气瓶阀门只需通过型式试验。</w:t>
                  </w:r>
                </w:p>
              </w:tc>
            </w:tr>
            <w:tr w:rsidR="00AF6BA6" w:rsidRPr="00AF6BA6" w14:paraId="6AE24B02" w14:textId="77777777">
              <w:trPr>
                <w:trHeight w:val="2877"/>
                <w:jc w:val="center"/>
              </w:trPr>
              <w:tc>
                <w:tcPr>
                  <w:tcW w:w="0" w:type="auto"/>
                  <w:vMerge/>
                  <w:tcBorders>
                    <w:top w:val="nil"/>
                    <w:left w:val="single" w:sz="12" w:space="0" w:color="auto"/>
                    <w:bottom w:val="single" w:sz="8" w:space="0" w:color="auto"/>
                    <w:right w:val="single" w:sz="8" w:space="0" w:color="auto"/>
                  </w:tcBorders>
                  <w:vAlign w:val="center"/>
                  <w:hideMark/>
                </w:tcPr>
                <w:p w14:paraId="074E3A8A"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2DF378D4" w14:textId="07C37866"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压力管道元件制造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706F25EB"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730E9E75"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1.压力管道管子（A、B）</w:t>
                  </w:r>
                </w:p>
                <w:p w14:paraId="12E1D289"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2.压力管道阀门（A1、A2、B）</w:t>
                  </w:r>
                </w:p>
                <w:p w14:paraId="7C569820"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3.压力管道管件（无缝管件（B1、B2）、有缝管件（B1、B2）、锻制管件、聚乙烯管件）</w:t>
                  </w:r>
                </w:p>
                <w:p w14:paraId="2116F2F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4.压力管道法兰（钢制锻造法兰）</w:t>
                  </w:r>
                </w:p>
                <w:p w14:paraId="0873EAF0"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5.补偿器（金属波纹膨胀节（B1、B2））</w:t>
                  </w:r>
                </w:p>
                <w:p w14:paraId="6208C0AB"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6.元件组合装置</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04D444E7"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1.同品种A级覆盖B级。</w:t>
                  </w:r>
                </w:p>
                <w:p w14:paraId="5E64112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2.压力管道元件许可参数级别见注三。</w:t>
                  </w:r>
                </w:p>
                <w:p w14:paraId="3FF3110F"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3.只需通过型式试验的压力管道元件见注四。</w:t>
                  </w:r>
                </w:p>
              </w:tc>
            </w:tr>
            <w:tr w:rsidR="00AF6BA6" w:rsidRPr="00AF6BA6" w14:paraId="13A7B6FC" w14:textId="77777777">
              <w:trPr>
                <w:trHeight w:val="1882"/>
                <w:jc w:val="center"/>
              </w:trPr>
              <w:tc>
                <w:tcPr>
                  <w:tcW w:w="0" w:type="auto"/>
                  <w:vMerge/>
                  <w:tcBorders>
                    <w:top w:val="nil"/>
                    <w:left w:val="single" w:sz="12" w:space="0" w:color="auto"/>
                    <w:bottom w:val="single" w:sz="8" w:space="0" w:color="auto"/>
                    <w:right w:val="single" w:sz="8" w:space="0" w:color="auto"/>
                  </w:tcBorders>
                  <w:vAlign w:val="center"/>
                  <w:hideMark/>
                </w:tcPr>
                <w:p w14:paraId="06646E69"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55EC6E29"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境外特种设备制造</w:t>
                  </w:r>
                </w:p>
                <w:p w14:paraId="6A4B07B0"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32"/>
                      <w:szCs w:val="32"/>
                    </w:rPr>
                    <w:t> </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5B72E13F"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境外承压类特种设备实施制造许可制度：</w:t>
                  </w:r>
                </w:p>
                <w:p w14:paraId="613826D2"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1.锅炉</w:t>
                  </w:r>
                </w:p>
                <w:p w14:paraId="42362692"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2.压力容器</w:t>
                  </w:r>
                </w:p>
                <w:p w14:paraId="3272988A"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3.气瓶</w:t>
                  </w:r>
                </w:p>
                <w:p w14:paraId="7152B661"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4.安全附件（安全阀、爆破片装置、紧急切断阀、燃气气瓶阀门）</w:t>
                  </w:r>
                </w:p>
                <w:p w14:paraId="0D2B95B0"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5.压力管道元件（压力管道管子、压力管道阀门）</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5C1A2A85"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无</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72DE293F"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1.境外承压类特种设备制造许可参数级别、型式试验要求与境内相同。</w:t>
                  </w:r>
                </w:p>
                <w:p w14:paraId="4FE15C88"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2.进口境外机电类特种设备（电梯、起重机</w:t>
                  </w:r>
                  <w:r w:rsidRPr="00AF6BA6">
                    <w:rPr>
                      <w:rFonts w:ascii="方正仿宋简体" w:eastAsia="方正仿宋简体" w:hAnsi="宋体" w:cs="Times New Roman" w:hint="eastAsia"/>
                      <w:color w:val="000000"/>
                      <w:kern w:val="0"/>
                      <w:szCs w:val="21"/>
                    </w:rPr>
                    <w:lastRenderedPageBreak/>
                    <w:t>械、客运索道、大型游乐设施、场（厂）内专用机动车辆）及其部件，在投入使用前应通过型式试验。</w:t>
                  </w:r>
                </w:p>
              </w:tc>
            </w:tr>
            <w:tr w:rsidR="00AF6BA6" w:rsidRPr="00AF6BA6" w14:paraId="79FE599C" w14:textId="77777777">
              <w:trPr>
                <w:trHeight w:val="683"/>
                <w:jc w:val="center"/>
              </w:trPr>
              <w:tc>
                <w:tcPr>
                  <w:tcW w:w="0" w:type="auto"/>
                  <w:vMerge/>
                  <w:tcBorders>
                    <w:top w:val="nil"/>
                    <w:left w:val="single" w:sz="12" w:space="0" w:color="auto"/>
                    <w:bottom w:val="single" w:sz="8" w:space="0" w:color="auto"/>
                    <w:right w:val="single" w:sz="8" w:space="0" w:color="auto"/>
                  </w:tcBorders>
                  <w:vAlign w:val="center"/>
                  <w:hideMark/>
                </w:tcPr>
                <w:p w14:paraId="24239267"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03B43D62"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电梯制造（含安装、修理、改造）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34A3826A"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曳引驱动乘客电梯（含消防员电梯）（A1）</w:t>
                  </w:r>
                </w:p>
                <w:p w14:paraId="7FCEDD9E"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3E18F0AF"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1.曳引驱动乘客电梯（含消防员电梯）（A2、B）</w:t>
                  </w:r>
                </w:p>
                <w:p w14:paraId="5DD62DD5"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2.曳引驱动载货电梯和强制驱动载货电梯（含防爆电梯中的载货电梯）</w:t>
                  </w:r>
                </w:p>
                <w:p w14:paraId="7CA9306C"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3.自动扶梯与自动人行道</w:t>
                  </w:r>
                </w:p>
                <w:p w14:paraId="01B39C98"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4.液压驱动电梯</w:t>
                  </w:r>
                </w:p>
                <w:p w14:paraId="628B2259"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5.杂物电梯（含防爆电梯中的杂物电梯）</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0EB193D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许可参数级别见注五。</w:t>
                  </w:r>
                </w:p>
                <w:p w14:paraId="4D8171FA"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r w:rsidR="00AF6BA6" w:rsidRPr="00AF6BA6" w14:paraId="19FDCE84" w14:textId="77777777">
              <w:trPr>
                <w:trHeight w:val="452"/>
                <w:jc w:val="center"/>
              </w:trPr>
              <w:tc>
                <w:tcPr>
                  <w:tcW w:w="0" w:type="auto"/>
                  <w:vMerge/>
                  <w:tcBorders>
                    <w:top w:val="nil"/>
                    <w:left w:val="single" w:sz="12" w:space="0" w:color="auto"/>
                    <w:bottom w:val="single" w:sz="8" w:space="0" w:color="auto"/>
                    <w:right w:val="single" w:sz="8" w:space="0" w:color="auto"/>
                  </w:tcBorders>
                  <w:vAlign w:val="center"/>
                  <w:hideMark/>
                </w:tcPr>
                <w:p w14:paraId="2DC0B50D"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54EE8578"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起重机械制造（含安装、修理、改造）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5D832CF3"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桥式、门式起重机（A）</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0C6056C0"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1.桥式、门式起重机（B）</w:t>
                  </w:r>
                </w:p>
                <w:p w14:paraId="66ECA983"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2.流动式起重机（A、B）</w:t>
                  </w:r>
                </w:p>
                <w:p w14:paraId="202FF569"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3.门座式起重机（A、B）</w:t>
                  </w:r>
                </w:p>
                <w:p w14:paraId="6AE6896B"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4.机械式停车设备</w:t>
                  </w:r>
                </w:p>
                <w:p w14:paraId="2932CAA1"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5.塔式起重机、升降机</w:t>
                  </w:r>
                </w:p>
                <w:p w14:paraId="1C94469A"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6.缆索式起重机</w:t>
                  </w:r>
                </w:p>
                <w:p w14:paraId="7F6539B0"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7.桅杆式起重机</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69631A8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许可参数级别见注六。</w:t>
                  </w:r>
                </w:p>
              </w:tc>
            </w:tr>
            <w:tr w:rsidR="00AF6BA6" w:rsidRPr="00AF6BA6" w14:paraId="7F0AA8DE" w14:textId="77777777">
              <w:trPr>
                <w:trHeight w:val="921"/>
                <w:jc w:val="center"/>
              </w:trPr>
              <w:tc>
                <w:tcPr>
                  <w:tcW w:w="710" w:type="dxa"/>
                  <w:vMerge w:val="restart"/>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38E86223"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制造</w:t>
                  </w:r>
                </w:p>
                <w:p w14:paraId="4609BDCB"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单位</w:t>
                  </w:r>
                </w:p>
                <w:p w14:paraId="7EC2EFDB"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w:t>
                  </w: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17789FF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客运索道制造（含安装、修理、改造）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099DA6DE"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1.客运架空索道（脱挂抱索器索道、双线往复式索道、单线固定抱索器索道）</w:t>
                  </w:r>
                </w:p>
                <w:p w14:paraId="001747DA"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2.客运缆车</w:t>
                  </w:r>
                </w:p>
                <w:p w14:paraId="182C2853"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3.客运拖牵索道</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7113BF7C"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1DA5DC8C"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r>
            <w:tr w:rsidR="00AF6BA6" w:rsidRPr="00AF6BA6" w14:paraId="4E3A894A" w14:textId="77777777">
              <w:trPr>
                <w:trHeight w:val="1742"/>
                <w:jc w:val="center"/>
              </w:trPr>
              <w:tc>
                <w:tcPr>
                  <w:tcW w:w="0" w:type="auto"/>
                  <w:vMerge/>
                  <w:tcBorders>
                    <w:top w:val="nil"/>
                    <w:left w:val="single" w:sz="12" w:space="0" w:color="auto"/>
                    <w:bottom w:val="single" w:sz="8" w:space="0" w:color="auto"/>
                    <w:right w:val="single" w:sz="8" w:space="0" w:color="auto"/>
                  </w:tcBorders>
                  <w:vAlign w:val="center"/>
                  <w:hideMark/>
                </w:tcPr>
                <w:p w14:paraId="56FD4DD3"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4E9F772F"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场（厂）内专用机动车辆制造（含修理、改造）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56AC369E"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27B81E7F"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1.机动工业车辆（叉车）</w:t>
                  </w:r>
                </w:p>
                <w:p w14:paraId="5D76B27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2.非公路用旅游观光车辆（观光车、观光列车）</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2DA9989C"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观光车：额定载客人数（含驾驶人员）6—23人、且最大运行速度≤30Km/h;</w:t>
                  </w:r>
                </w:p>
                <w:p w14:paraId="5E506B8B"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观光列车：额定载客人数（含驾驶人员和安全员）≤72人、且最大运行速度≤20Km/h。</w:t>
                  </w:r>
                </w:p>
              </w:tc>
            </w:tr>
            <w:tr w:rsidR="00AF6BA6" w:rsidRPr="00AF6BA6" w14:paraId="74B80EA1" w14:textId="77777777">
              <w:trPr>
                <w:trHeight w:val="1317"/>
                <w:jc w:val="center"/>
              </w:trPr>
              <w:tc>
                <w:tcPr>
                  <w:tcW w:w="0" w:type="auto"/>
                  <w:vMerge/>
                  <w:tcBorders>
                    <w:top w:val="nil"/>
                    <w:left w:val="single" w:sz="12" w:space="0" w:color="auto"/>
                    <w:bottom w:val="single" w:sz="8" w:space="0" w:color="auto"/>
                    <w:right w:val="single" w:sz="8" w:space="0" w:color="auto"/>
                  </w:tcBorders>
                  <w:vAlign w:val="center"/>
                  <w:hideMark/>
                </w:tcPr>
                <w:p w14:paraId="36B1B4E6"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5A75AD4D"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大型游乐设施制造（含安装、修理、改造）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6F864354"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0CD1DDFD"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1.滑行和旋转类（含游乐车辆和无动力类）（A、B）</w:t>
                  </w:r>
                </w:p>
                <w:p w14:paraId="6A3DD8BF"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2.游乐车辆和无动力类</w:t>
                  </w:r>
                </w:p>
                <w:p w14:paraId="61B10D2C"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3.水上游乐设施</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60533F81"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许可参数级别见注七。</w:t>
                  </w:r>
                </w:p>
              </w:tc>
            </w:tr>
            <w:tr w:rsidR="00AF6BA6" w:rsidRPr="00AF6BA6" w14:paraId="391F325F" w14:textId="77777777">
              <w:trPr>
                <w:trHeight w:val="90"/>
                <w:jc w:val="center"/>
              </w:trPr>
              <w:tc>
                <w:tcPr>
                  <w:tcW w:w="710" w:type="dxa"/>
                  <w:vMerge w:val="restart"/>
                  <w:tcBorders>
                    <w:top w:val="nil"/>
                    <w:left w:val="single" w:sz="12" w:space="0" w:color="auto"/>
                    <w:bottom w:val="single" w:sz="8" w:space="0" w:color="auto"/>
                    <w:right w:val="single" w:sz="8" w:space="0" w:color="auto"/>
                  </w:tcBorders>
                  <w:tcMar>
                    <w:top w:w="0" w:type="dxa"/>
                    <w:left w:w="57" w:type="dxa"/>
                    <w:bottom w:w="0" w:type="dxa"/>
                    <w:right w:w="57" w:type="dxa"/>
                  </w:tcMar>
                  <w:hideMark/>
                </w:tcPr>
                <w:p w14:paraId="54161D5D"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安装</w:t>
                  </w:r>
                </w:p>
                <w:p w14:paraId="6F7161C2"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改造修理</w:t>
                  </w:r>
                </w:p>
                <w:p w14:paraId="6BC03BAC"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单位许可</w:t>
                  </w: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48BE1A6A"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承压类特种设备安装、修理、改造</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400821C2"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长输管道安装（含修理、改造）（GA1）</w:t>
                  </w:r>
                </w:p>
                <w:p w14:paraId="1303F3BC"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19AA2820"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1.锅炉安装（含修理、改造）（A、B）</w:t>
                  </w:r>
                </w:p>
                <w:p w14:paraId="2FD20946"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2.长输管道安装（含修理、改造）（GA2）</w:t>
                  </w:r>
                </w:p>
                <w:p w14:paraId="27BA9E5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3.公用管道安装（GB1、GB2）</w:t>
                  </w:r>
                </w:p>
                <w:p w14:paraId="3D5A511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4.工业管道安装（GC1、GC2、GCD）</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4CE6C4FD"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1.锅炉安装许可参数级别见注二。</w:t>
                  </w:r>
                </w:p>
                <w:p w14:paraId="4C1FF6A0"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2.压力管道安装许可参数级别见注一。</w:t>
                  </w:r>
                </w:p>
                <w:p w14:paraId="0145345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3.固定式压力容器安装不单独进行许可，各类车用气瓶安装无需许可。</w:t>
                  </w:r>
                </w:p>
                <w:p w14:paraId="56F69E43"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4.可以从事压力容器、压力管道安装的生产单位资质规定见注八。</w:t>
                  </w:r>
                </w:p>
                <w:p w14:paraId="4E225F4F"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5.压力容器改造和重大修理由取得相应级别制造许可的单位进行，不单独进行许可；A2级压力容器制造单位可以修理和改造A1级大型高压容器。</w:t>
                  </w:r>
                </w:p>
                <w:p w14:paraId="17AF3F61"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6.公用管道、工业管道改造和重大修理由取得相应级别安装许</w:t>
                  </w:r>
                  <w:r w:rsidRPr="00AF6BA6">
                    <w:rPr>
                      <w:rFonts w:ascii="方正仿宋简体" w:eastAsia="方正仿宋简体" w:hAnsi="宋体" w:cs="Times New Roman" w:hint="eastAsia"/>
                      <w:color w:val="000000"/>
                      <w:kern w:val="0"/>
                      <w:szCs w:val="21"/>
                    </w:rPr>
                    <w:lastRenderedPageBreak/>
                    <w:t>可的单位进行，不单独进行许可。</w:t>
                  </w:r>
                </w:p>
              </w:tc>
            </w:tr>
            <w:tr w:rsidR="00AF6BA6" w:rsidRPr="00AF6BA6" w14:paraId="694951D8" w14:textId="77777777">
              <w:trPr>
                <w:trHeight w:val="340"/>
                <w:jc w:val="center"/>
              </w:trPr>
              <w:tc>
                <w:tcPr>
                  <w:tcW w:w="0" w:type="auto"/>
                  <w:vMerge/>
                  <w:tcBorders>
                    <w:top w:val="nil"/>
                    <w:left w:val="single" w:sz="12" w:space="0" w:color="auto"/>
                    <w:bottom w:val="single" w:sz="8" w:space="0" w:color="auto"/>
                    <w:right w:val="single" w:sz="8" w:space="0" w:color="auto"/>
                  </w:tcBorders>
                  <w:vAlign w:val="center"/>
                  <w:hideMark/>
                </w:tcPr>
                <w:p w14:paraId="7CDC40F2"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28B48D56"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电梯</w:t>
                  </w:r>
                </w:p>
                <w:p w14:paraId="319ED4D0"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安装（含修理）</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35570EB9"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67DC9CE8"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1.曳引驱动乘客电梯（含消防员电梯）（A1 、A2、B）</w:t>
                  </w:r>
                </w:p>
                <w:p w14:paraId="157C57FC"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2.曳引驱动载货电梯和强制驱动载货电梯（含防爆电梯中的载货电梯）</w:t>
                  </w:r>
                </w:p>
                <w:p w14:paraId="5E482102"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3.自动扶梯与自动人行道</w:t>
                  </w:r>
                </w:p>
                <w:p w14:paraId="102727FD"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4.液压驱动电梯</w:t>
                  </w:r>
                </w:p>
                <w:p w14:paraId="4935DBB8"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5.杂物电梯（含防爆电梯中的杂物电梯）</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323AEE46"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许可参数级别见注五。</w:t>
                  </w:r>
                </w:p>
                <w:p w14:paraId="19D3B166"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r w:rsidR="00AF6BA6" w:rsidRPr="00AF6BA6" w14:paraId="1B386AC3" w14:textId="77777777">
              <w:trPr>
                <w:trHeight w:val="340"/>
                <w:jc w:val="center"/>
              </w:trPr>
              <w:tc>
                <w:tcPr>
                  <w:tcW w:w="0" w:type="auto"/>
                  <w:vMerge/>
                  <w:tcBorders>
                    <w:top w:val="nil"/>
                    <w:left w:val="single" w:sz="12" w:space="0" w:color="auto"/>
                    <w:bottom w:val="single" w:sz="8" w:space="0" w:color="auto"/>
                    <w:right w:val="single" w:sz="8" w:space="0" w:color="auto"/>
                  </w:tcBorders>
                  <w:vAlign w:val="center"/>
                  <w:hideMark/>
                </w:tcPr>
                <w:p w14:paraId="3CD5C9B9"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70A89A84"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起重机械安装（含修理）</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0F3CB1C4"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267C70C4"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1.桥式、门式起重机（A、B））</w:t>
                  </w:r>
                </w:p>
                <w:p w14:paraId="0EFECA66"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2.流动式起重机（A、B）</w:t>
                  </w:r>
                </w:p>
                <w:p w14:paraId="5FA77190"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3.门座式起重机（A、B）</w:t>
                  </w:r>
                </w:p>
                <w:p w14:paraId="35BC783B"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4.机械式停车设备</w:t>
                  </w:r>
                </w:p>
                <w:p w14:paraId="1A5D3DE3"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5.塔式起重机、升降机</w:t>
                  </w:r>
                </w:p>
                <w:p w14:paraId="061BE7C3" w14:textId="77777777" w:rsidR="00AF6BA6" w:rsidRPr="00AF6BA6" w:rsidRDefault="00AF6BA6" w:rsidP="00AF6BA6">
                  <w:pPr>
                    <w:widowControl/>
                    <w:spacing w:line="574" w:lineRule="atLeast"/>
                    <w:ind w:right="-10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6.缆索式起重机</w:t>
                  </w:r>
                </w:p>
                <w:p w14:paraId="7796E373"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7.桅杆式起重机</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72A0BB25"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许可参数级别见注六。</w:t>
                  </w:r>
                </w:p>
              </w:tc>
            </w:tr>
            <w:tr w:rsidR="00AF6BA6" w:rsidRPr="00AF6BA6" w14:paraId="086894F9" w14:textId="77777777">
              <w:trPr>
                <w:trHeight w:val="340"/>
                <w:jc w:val="center"/>
              </w:trPr>
              <w:tc>
                <w:tcPr>
                  <w:tcW w:w="0" w:type="auto"/>
                  <w:vMerge/>
                  <w:tcBorders>
                    <w:top w:val="nil"/>
                    <w:left w:val="single" w:sz="12" w:space="0" w:color="auto"/>
                    <w:bottom w:val="single" w:sz="8" w:space="0" w:color="auto"/>
                    <w:right w:val="single" w:sz="8" w:space="0" w:color="auto"/>
                  </w:tcBorders>
                  <w:vAlign w:val="center"/>
                  <w:hideMark/>
                </w:tcPr>
                <w:p w14:paraId="5E64791B"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4F86D879"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客运索道安装</w:t>
                  </w:r>
                  <w:r w:rsidRPr="00AF6BA6">
                    <w:rPr>
                      <w:rFonts w:ascii="方正仿宋简体" w:eastAsia="方正仿宋简体" w:hAnsi="宋体" w:cs="Times New Roman" w:hint="eastAsia"/>
                      <w:color w:val="000000"/>
                      <w:kern w:val="0"/>
                      <w:szCs w:val="21"/>
                    </w:rPr>
                    <w:lastRenderedPageBreak/>
                    <w:t>（含修理）</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032B87BB"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3802C862"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1.客运架空索道（脱挂抱索器索道、双线往复</w:t>
                  </w:r>
                  <w:r w:rsidRPr="00AF6BA6">
                    <w:rPr>
                      <w:rFonts w:ascii="方正仿宋简体" w:eastAsia="方正仿宋简体" w:hAnsi="宋体" w:cs="Times New Roman" w:hint="eastAsia"/>
                      <w:color w:val="000000"/>
                      <w:kern w:val="0"/>
                      <w:szCs w:val="21"/>
                    </w:rPr>
                    <w:lastRenderedPageBreak/>
                    <w:t>式索道、单线固定抱索器索道）</w:t>
                  </w:r>
                </w:p>
                <w:p w14:paraId="5DCE1AF7"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2.客运缆车</w:t>
                  </w:r>
                </w:p>
                <w:p w14:paraId="46ED4B86"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3.客运拖牵索道</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18772CB2"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 </w:t>
                  </w:r>
                </w:p>
                <w:p w14:paraId="2EFA7A6A"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p w14:paraId="5A36EE80"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r w:rsidR="00AF6BA6" w:rsidRPr="00AF6BA6" w14:paraId="1531B816" w14:textId="77777777">
              <w:trPr>
                <w:trHeight w:val="1216"/>
                <w:jc w:val="center"/>
              </w:trPr>
              <w:tc>
                <w:tcPr>
                  <w:tcW w:w="0" w:type="auto"/>
                  <w:vMerge/>
                  <w:tcBorders>
                    <w:top w:val="nil"/>
                    <w:left w:val="single" w:sz="12" w:space="0" w:color="auto"/>
                    <w:bottom w:val="single" w:sz="8" w:space="0" w:color="auto"/>
                    <w:right w:val="single" w:sz="8" w:space="0" w:color="auto"/>
                  </w:tcBorders>
                  <w:vAlign w:val="center"/>
                  <w:hideMark/>
                </w:tcPr>
                <w:p w14:paraId="2F27BA39"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221FE52A"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大型游乐设施安装（含修理）</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3CA74889"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78968629"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1.滑行和旋转类（含游乐车辆和无动力类）（A、B）</w:t>
                  </w:r>
                </w:p>
                <w:p w14:paraId="41A5BD4B"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 游乐车辆和无动力类</w:t>
                  </w:r>
                </w:p>
                <w:p w14:paraId="0E5BBD64"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3.水上游乐设施</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707D6251"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许可参数级别见注七。</w:t>
                  </w:r>
                </w:p>
              </w:tc>
            </w:tr>
            <w:tr w:rsidR="00AF6BA6" w:rsidRPr="00AF6BA6" w14:paraId="706E4622" w14:textId="77777777">
              <w:trPr>
                <w:trHeight w:val="1079"/>
                <w:jc w:val="center"/>
              </w:trPr>
              <w:tc>
                <w:tcPr>
                  <w:tcW w:w="0" w:type="auto"/>
                  <w:vMerge/>
                  <w:tcBorders>
                    <w:top w:val="nil"/>
                    <w:left w:val="single" w:sz="12" w:space="0" w:color="auto"/>
                    <w:bottom w:val="single" w:sz="8" w:space="0" w:color="auto"/>
                    <w:right w:val="single" w:sz="8" w:space="0" w:color="auto"/>
                  </w:tcBorders>
                  <w:vAlign w:val="center"/>
                  <w:hideMark/>
                </w:tcPr>
                <w:p w14:paraId="2F6FE4CE"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965" w:type="dxa"/>
                  <w:tcBorders>
                    <w:top w:val="nil"/>
                    <w:left w:val="nil"/>
                    <w:bottom w:val="single" w:sz="8" w:space="0" w:color="auto"/>
                    <w:right w:val="single" w:sz="8" w:space="0" w:color="auto"/>
                  </w:tcBorders>
                  <w:tcMar>
                    <w:top w:w="0" w:type="dxa"/>
                    <w:left w:w="57" w:type="dxa"/>
                    <w:bottom w:w="0" w:type="dxa"/>
                    <w:right w:w="57" w:type="dxa"/>
                  </w:tcMar>
                  <w:hideMark/>
                </w:tcPr>
                <w:p w14:paraId="72A9913E"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场（厂）内专用机动车辆修理</w:t>
                  </w:r>
                </w:p>
              </w:tc>
              <w:tc>
                <w:tcPr>
                  <w:tcW w:w="2126" w:type="dxa"/>
                  <w:tcBorders>
                    <w:top w:val="nil"/>
                    <w:left w:val="nil"/>
                    <w:bottom w:val="single" w:sz="8" w:space="0" w:color="auto"/>
                    <w:right w:val="single" w:sz="8" w:space="0" w:color="auto"/>
                  </w:tcBorders>
                  <w:tcMar>
                    <w:top w:w="0" w:type="dxa"/>
                    <w:left w:w="57" w:type="dxa"/>
                    <w:bottom w:w="0" w:type="dxa"/>
                    <w:right w:w="57" w:type="dxa"/>
                  </w:tcMar>
                  <w:hideMark/>
                </w:tcPr>
                <w:p w14:paraId="6E35F2A1"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8" w:space="0" w:color="auto"/>
                    <w:right w:val="single" w:sz="8" w:space="0" w:color="auto"/>
                  </w:tcBorders>
                  <w:tcMar>
                    <w:top w:w="0" w:type="dxa"/>
                    <w:left w:w="57" w:type="dxa"/>
                    <w:bottom w:w="0" w:type="dxa"/>
                    <w:right w:w="57" w:type="dxa"/>
                  </w:tcMar>
                  <w:hideMark/>
                </w:tcPr>
                <w:p w14:paraId="26A9F51D"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1.机动工业车辆（叉车）</w:t>
                  </w:r>
                </w:p>
                <w:p w14:paraId="612D1F4B"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2.非公路用旅游观光车辆（观光车、观光列车）</w:t>
                  </w:r>
                </w:p>
              </w:tc>
              <w:tc>
                <w:tcPr>
                  <w:tcW w:w="2406" w:type="dxa"/>
                  <w:tcBorders>
                    <w:top w:val="nil"/>
                    <w:left w:val="nil"/>
                    <w:bottom w:val="single" w:sz="8" w:space="0" w:color="auto"/>
                    <w:right w:val="single" w:sz="12" w:space="0" w:color="auto"/>
                  </w:tcBorders>
                  <w:tcMar>
                    <w:top w:w="0" w:type="dxa"/>
                    <w:left w:w="57" w:type="dxa"/>
                    <w:bottom w:w="0" w:type="dxa"/>
                    <w:right w:w="57" w:type="dxa"/>
                  </w:tcMar>
                  <w:hideMark/>
                </w:tcPr>
                <w:p w14:paraId="1B165E35" w14:textId="77777777" w:rsidR="00AF6BA6" w:rsidRPr="00AF6BA6" w:rsidRDefault="00AF6BA6" w:rsidP="00AF6BA6">
                  <w:pPr>
                    <w:widowControl/>
                    <w:spacing w:line="57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观光车：额定载客人数（含驾驶人员）6—23人、且最大运行速度≤30Km/h;</w:t>
                  </w:r>
                </w:p>
                <w:p w14:paraId="4428E88D"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观光列车：额定载客人数（含驾驶人员和安全员）≤72人、且最大运行速度≤20Km/h。</w:t>
                  </w:r>
                </w:p>
              </w:tc>
            </w:tr>
            <w:tr w:rsidR="00AF6BA6" w:rsidRPr="00AF6BA6" w14:paraId="4E7DFF5A" w14:textId="77777777">
              <w:trPr>
                <w:trHeight w:val="340"/>
                <w:jc w:val="center"/>
              </w:trPr>
              <w:tc>
                <w:tcPr>
                  <w:tcW w:w="710" w:type="dxa"/>
                  <w:tcBorders>
                    <w:top w:val="nil"/>
                    <w:left w:val="single" w:sz="12" w:space="0" w:color="auto"/>
                    <w:bottom w:val="single" w:sz="12" w:space="0" w:color="auto"/>
                    <w:right w:val="single" w:sz="8" w:space="0" w:color="auto"/>
                  </w:tcBorders>
                  <w:tcMar>
                    <w:top w:w="0" w:type="dxa"/>
                    <w:left w:w="57" w:type="dxa"/>
                    <w:bottom w:w="0" w:type="dxa"/>
                    <w:right w:w="57" w:type="dxa"/>
                  </w:tcMar>
                  <w:hideMark/>
                </w:tcPr>
                <w:p w14:paraId="5185692E"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充装</w:t>
                  </w:r>
                </w:p>
                <w:p w14:paraId="0620FA08"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单位</w:t>
                  </w:r>
                </w:p>
                <w:p w14:paraId="3A24C319"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w:t>
                  </w:r>
                </w:p>
              </w:tc>
              <w:tc>
                <w:tcPr>
                  <w:tcW w:w="965" w:type="dxa"/>
                  <w:tcBorders>
                    <w:top w:val="nil"/>
                    <w:left w:val="nil"/>
                    <w:bottom w:val="single" w:sz="12" w:space="0" w:color="auto"/>
                    <w:right w:val="single" w:sz="8" w:space="0" w:color="auto"/>
                  </w:tcBorders>
                  <w:tcMar>
                    <w:top w:w="0" w:type="dxa"/>
                    <w:left w:w="57" w:type="dxa"/>
                    <w:bottom w:w="0" w:type="dxa"/>
                    <w:right w:w="57" w:type="dxa"/>
                  </w:tcMar>
                  <w:hideMark/>
                </w:tcPr>
                <w:p w14:paraId="2F5D66C8"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移动式压力容器、气瓶充装</w:t>
                  </w:r>
                </w:p>
              </w:tc>
              <w:tc>
                <w:tcPr>
                  <w:tcW w:w="2126" w:type="dxa"/>
                  <w:tcBorders>
                    <w:top w:val="nil"/>
                    <w:left w:val="nil"/>
                    <w:bottom w:val="single" w:sz="12" w:space="0" w:color="auto"/>
                    <w:right w:val="single" w:sz="8" w:space="0" w:color="auto"/>
                  </w:tcBorders>
                  <w:tcMar>
                    <w:top w:w="0" w:type="dxa"/>
                    <w:left w:w="57" w:type="dxa"/>
                    <w:bottom w:w="0" w:type="dxa"/>
                    <w:right w:w="57" w:type="dxa"/>
                  </w:tcMar>
                  <w:hideMark/>
                </w:tcPr>
                <w:p w14:paraId="2D3CD22F"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613" w:type="dxa"/>
                  <w:tcBorders>
                    <w:top w:val="nil"/>
                    <w:left w:val="nil"/>
                    <w:bottom w:val="single" w:sz="12" w:space="0" w:color="auto"/>
                    <w:right w:val="single" w:sz="8" w:space="0" w:color="auto"/>
                  </w:tcBorders>
                  <w:tcMar>
                    <w:top w:w="0" w:type="dxa"/>
                    <w:left w:w="57" w:type="dxa"/>
                    <w:bottom w:w="0" w:type="dxa"/>
                    <w:right w:w="57" w:type="dxa"/>
                  </w:tcMar>
                  <w:hideMark/>
                </w:tcPr>
                <w:p w14:paraId="11583283" w14:textId="77777777" w:rsidR="00AF6BA6" w:rsidRPr="00AF6BA6" w:rsidRDefault="00AF6BA6" w:rsidP="00AF6BA6">
                  <w:pPr>
                    <w:widowControl/>
                    <w:spacing w:line="57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全部</w:t>
                  </w:r>
                </w:p>
              </w:tc>
              <w:tc>
                <w:tcPr>
                  <w:tcW w:w="2406" w:type="dxa"/>
                  <w:tcBorders>
                    <w:top w:val="nil"/>
                    <w:left w:val="nil"/>
                    <w:bottom w:val="single" w:sz="12" w:space="0" w:color="auto"/>
                    <w:right w:val="single" w:sz="12" w:space="0" w:color="auto"/>
                  </w:tcBorders>
                  <w:tcMar>
                    <w:top w:w="0" w:type="dxa"/>
                    <w:left w:w="57" w:type="dxa"/>
                    <w:bottom w:w="0" w:type="dxa"/>
                    <w:right w:w="57" w:type="dxa"/>
                  </w:tcMar>
                  <w:hideMark/>
                </w:tcPr>
                <w:p w14:paraId="7F969278" w14:textId="77777777" w:rsidR="00AF6BA6" w:rsidRPr="00AF6BA6" w:rsidRDefault="00AF6BA6" w:rsidP="00AF6BA6">
                  <w:pPr>
                    <w:widowControl/>
                    <w:spacing w:line="574" w:lineRule="atLeast"/>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32"/>
                      <w:szCs w:val="32"/>
                    </w:rPr>
                    <w:t> </w:t>
                  </w:r>
                </w:p>
              </w:tc>
            </w:tr>
          </w:tbl>
          <w:p w14:paraId="52B9FFFA"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000000"/>
                <w:kern w:val="0"/>
                <w:sz w:val="28"/>
                <w:szCs w:val="28"/>
                <w:shd w:val="clear" w:color="auto" w:fill="FFFFFF"/>
              </w:rPr>
              <w:t> </w:t>
            </w:r>
          </w:p>
          <w:p w14:paraId="1ADC3B75" w14:textId="77777777" w:rsidR="00C602E9" w:rsidRDefault="00C602E9" w:rsidP="00AF6BA6">
            <w:pPr>
              <w:widowControl/>
              <w:spacing w:line="594" w:lineRule="atLeast"/>
              <w:ind w:left="160"/>
              <w:rPr>
                <w:rFonts w:ascii="仿宋_GB2312" w:eastAsia="仿宋_GB2312" w:hAnsi="宋体" w:cs="Times New Roman"/>
                <w:b/>
                <w:bCs/>
                <w:color w:val="000000"/>
                <w:kern w:val="0"/>
                <w:sz w:val="28"/>
                <w:szCs w:val="28"/>
                <w:shd w:val="clear" w:color="auto" w:fill="FFFFFF"/>
              </w:rPr>
            </w:pPr>
          </w:p>
          <w:p w14:paraId="449E0352" w14:textId="4563A5CB" w:rsidR="00AF6BA6" w:rsidRPr="00AF6BA6" w:rsidRDefault="00AF6BA6" w:rsidP="00AF6BA6">
            <w:pPr>
              <w:widowControl/>
              <w:spacing w:line="594" w:lineRule="atLeast"/>
              <w:ind w:left="160"/>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lastRenderedPageBreak/>
              <w:t>注一：压力管道设计、安装许可参数级别</w:t>
            </w:r>
          </w:p>
          <w:tbl>
            <w:tblPr>
              <w:tblW w:w="0" w:type="auto"/>
              <w:tblInd w:w="108" w:type="dxa"/>
              <w:tblCellMar>
                <w:left w:w="0" w:type="dxa"/>
                <w:right w:w="0" w:type="dxa"/>
              </w:tblCellMar>
              <w:tblLook w:val="04A0" w:firstRow="1" w:lastRow="0" w:firstColumn="1" w:lastColumn="0" w:noHBand="0" w:noVBand="1"/>
            </w:tblPr>
            <w:tblGrid>
              <w:gridCol w:w="1195"/>
              <w:gridCol w:w="5125"/>
              <w:gridCol w:w="1632"/>
            </w:tblGrid>
            <w:tr w:rsidR="00AF6BA6" w:rsidRPr="00AF6BA6" w14:paraId="3D46CE9B" w14:textId="77777777">
              <w:trPr>
                <w:trHeight w:val="439"/>
              </w:trPr>
              <w:tc>
                <w:tcPr>
                  <w:tcW w:w="127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CF2310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许可级别</w:t>
                  </w:r>
                </w:p>
              </w:tc>
              <w:tc>
                <w:tcPr>
                  <w:tcW w:w="572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014B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许可范围</w:t>
                  </w:r>
                </w:p>
              </w:tc>
              <w:tc>
                <w:tcPr>
                  <w:tcW w:w="1784"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537806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备注</w:t>
                  </w:r>
                </w:p>
              </w:tc>
            </w:tr>
            <w:tr w:rsidR="00AF6BA6" w:rsidRPr="00AF6BA6" w14:paraId="02FD92A4" w14:textId="77777777">
              <w:trPr>
                <w:trHeight w:val="334"/>
              </w:trPr>
              <w:tc>
                <w:tcPr>
                  <w:tcW w:w="127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6070F78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color w:val="000000"/>
                      <w:kern w:val="0"/>
                      <w:szCs w:val="21"/>
                    </w:rPr>
                    <w:t>GA1</w:t>
                  </w:r>
                </w:p>
              </w:tc>
              <w:tc>
                <w:tcPr>
                  <w:tcW w:w="5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60E5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设计压力大于4.0MPa（表压，下同）的长输输油输气管道</w:t>
                  </w:r>
                </w:p>
              </w:tc>
              <w:tc>
                <w:tcPr>
                  <w:tcW w:w="1784"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6F07D2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GA1级覆盖GA2级</w:t>
                  </w:r>
                </w:p>
              </w:tc>
            </w:tr>
            <w:tr w:rsidR="00AF6BA6" w:rsidRPr="00AF6BA6" w14:paraId="4729CE42" w14:textId="77777777">
              <w:trPr>
                <w:trHeight w:val="324"/>
              </w:trPr>
              <w:tc>
                <w:tcPr>
                  <w:tcW w:w="127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54EF58D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color w:val="000000"/>
                      <w:kern w:val="0"/>
                      <w:szCs w:val="21"/>
                    </w:rPr>
                    <w:t>GA2</w:t>
                  </w:r>
                </w:p>
              </w:tc>
              <w:tc>
                <w:tcPr>
                  <w:tcW w:w="5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04A4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GA1级以外的其他长输管道</w:t>
                  </w:r>
                </w:p>
              </w:tc>
              <w:tc>
                <w:tcPr>
                  <w:tcW w:w="1784"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409FA28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Cs w:val="21"/>
                    </w:rPr>
                    <w:t>—</w:t>
                  </w:r>
                </w:p>
              </w:tc>
            </w:tr>
            <w:tr w:rsidR="00AF6BA6" w:rsidRPr="00AF6BA6" w14:paraId="4195A1D6" w14:textId="77777777">
              <w:trPr>
                <w:trHeight w:val="163"/>
              </w:trPr>
              <w:tc>
                <w:tcPr>
                  <w:tcW w:w="127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29DA97F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color w:val="000000"/>
                      <w:kern w:val="0"/>
                      <w:szCs w:val="21"/>
                    </w:rPr>
                    <w:t>GB1</w:t>
                  </w:r>
                </w:p>
              </w:tc>
              <w:tc>
                <w:tcPr>
                  <w:tcW w:w="5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03A37C"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燃气管道</w:t>
                  </w:r>
                </w:p>
              </w:tc>
              <w:tc>
                <w:tcPr>
                  <w:tcW w:w="1784"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0A3A8F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Cs w:val="21"/>
                    </w:rPr>
                    <w:t>—</w:t>
                  </w:r>
                </w:p>
              </w:tc>
            </w:tr>
            <w:tr w:rsidR="00AF6BA6" w:rsidRPr="00AF6BA6" w14:paraId="3E59F352" w14:textId="77777777">
              <w:trPr>
                <w:trHeight w:val="163"/>
              </w:trPr>
              <w:tc>
                <w:tcPr>
                  <w:tcW w:w="127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246E58A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color w:val="000000"/>
                      <w:kern w:val="0"/>
                      <w:szCs w:val="21"/>
                    </w:rPr>
                    <w:t>GB2</w:t>
                  </w:r>
                </w:p>
              </w:tc>
              <w:tc>
                <w:tcPr>
                  <w:tcW w:w="5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4AA959"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热力管道</w:t>
                  </w:r>
                </w:p>
              </w:tc>
              <w:tc>
                <w:tcPr>
                  <w:tcW w:w="1784"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34F902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Cs w:val="21"/>
                    </w:rPr>
                    <w:t>—</w:t>
                  </w:r>
                </w:p>
              </w:tc>
            </w:tr>
            <w:tr w:rsidR="00AF6BA6" w:rsidRPr="00AF6BA6" w14:paraId="4B65BC2B" w14:textId="77777777">
              <w:trPr>
                <w:trHeight w:val="6630"/>
              </w:trPr>
              <w:tc>
                <w:tcPr>
                  <w:tcW w:w="127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1BD871C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color w:val="000000"/>
                      <w:kern w:val="0"/>
                      <w:szCs w:val="21"/>
                    </w:rPr>
                    <w:t>GC1</w:t>
                  </w:r>
                </w:p>
              </w:tc>
              <w:tc>
                <w:tcPr>
                  <w:tcW w:w="5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9087D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1.输送《危险化学品目录》中规定的毒性程度为急性毒性类别1介质、急性毒性类别2气体介质和工作温度高于其标准沸点的急性毒性类别2液体介质的工艺管道；</w:t>
                  </w:r>
                </w:p>
                <w:p w14:paraId="18B96DE6"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2.输送GB</w:t>
                  </w:r>
                  <w:r w:rsidRPr="00AF6BA6">
                    <w:rPr>
                      <w:rFonts w:ascii="方正仿宋简体" w:eastAsia="方正仿宋简体" w:hAnsi="宋体" w:cs="Times New Roman" w:hint="eastAsia"/>
                      <w:color w:val="000000"/>
                      <w:kern w:val="0"/>
                      <w:szCs w:val="21"/>
                    </w:rPr>
                    <w:t> </w:t>
                  </w:r>
                  <w:r w:rsidRPr="00AF6BA6">
                    <w:rPr>
                      <w:rFonts w:ascii="方正仿宋简体" w:eastAsia="方正仿宋简体" w:hAnsi="宋体" w:cs="Times New Roman" w:hint="eastAsia"/>
                      <w:color w:val="000000"/>
                      <w:kern w:val="0"/>
                      <w:szCs w:val="21"/>
                    </w:rPr>
                    <w:t>50160《石油化工企业设计防火规范》、GB</w:t>
                  </w:r>
                  <w:r w:rsidRPr="00AF6BA6">
                    <w:rPr>
                      <w:rFonts w:ascii="方正仿宋简体" w:eastAsia="方正仿宋简体" w:hAnsi="宋体" w:cs="Times New Roman" w:hint="eastAsia"/>
                      <w:color w:val="000000"/>
                      <w:kern w:val="0"/>
                      <w:szCs w:val="21"/>
                    </w:rPr>
                    <w:t> </w:t>
                  </w:r>
                  <w:r w:rsidRPr="00AF6BA6">
                    <w:rPr>
                      <w:rFonts w:ascii="方正仿宋简体" w:eastAsia="方正仿宋简体" w:hAnsi="宋体" w:cs="Times New Roman" w:hint="eastAsia"/>
                      <w:color w:val="000000"/>
                      <w:kern w:val="0"/>
                      <w:szCs w:val="21"/>
                    </w:rPr>
                    <w:t>50016《建筑设计防火规范》中规定的火灾危险性为甲、乙类可燃气体或者甲类可燃液体（包括液化烃），并且设计压力大于或者等于4.0MPa的工艺管道；</w:t>
                  </w:r>
                </w:p>
                <w:p w14:paraId="1CB9DC0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3.输送流体介质，并且设计压力大于或者等于10.0MPa，或者设计压力大于或者等于4.0MPa且设计温度高于或者等于400℃的工艺管道。</w:t>
                  </w:r>
                </w:p>
              </w:tc>
              <w:tc>
                <w:tcPr>
                  <w:tcW w:w="1784"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13A0F3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GC1级、GCD级覆盖GC2级</w:t>
                  </w:r>
                </w:p>
              </w:tc>
            </w:tr>
            <w:tr w:rsidR="00AF6BA6" w:rsidRPr="00AF6BA6" w14:paraId="2843E175" w14:textId="77777777">
              <w:trPr>
                <w:trHeight w:val="164"/>
              </w:trPr>
              <w:tc>
                <w:tcPr>
                  <w:tcW w:w="127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18F090A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color w:val="000000"/>
                      <w:kern w:val="0"/>
                      <w:szCs w:val="21"/>
                    </w:rPr>
                    <w:t>GC2</w:t>
                  </w:r>
                </w:p>
              </w:tc>
              <w:tc>
                <w:tcPr>
                  <w:tcW w:w="57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E9C74E"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1.GC1级以外的工艺管道</w:t>
                  </w:r>
                </w:p>
                <w:p w14:paraId="268FF279"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2.制冷管道</w:t>
                  </w:r>
                </w:p>
              </w:tc>
              <w:tc>
                <w:tcPr>
                  <w:tcW w:w="1784"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B55DE7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Cs w:val="21"/>
                    </w:rPr>
                    <w:t>—</w:t>
                  </w:r>
                </w:p>
              </w:tc>
            </w:tr>
            <w:tr w:rsidR="00AF6BA6" w:rsidRPr="00AF6BA6" w14:paraId="6625E608" w14:textId="77777777">
              <w:trPr>
                <w:trHeight w:val="90"/>
              </w:trPr>
              <w:tc>
                <w:tcPr>
                  <w:tcW w:w="127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14:paraId="4F2D0CC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Times New Roman" w:eastAsia="宋体" w:hAnsi="Times New Roman" w:cs="Times New Roman" w:hint="eastAsia"/>
                      <w:color w:val="000000"/>
                      <w:kern w:val="0"/>
                      <w:szCs w:val="21"/>
                    </w:rPr>
                    <w:t>GCD</w:t>
                  </w:r>
                </w:p>
              </w:tc>
              <w:tc>
                <w:tcPr>
                  <w:tcW w:w="5729"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0E4F64B7"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动力管道</w:t>
                  </w:r>
                </w:p>
              </w:tc>
              <w:tc>
                <w:tcPr>
                  <w:tcW w:w="1784"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hideMark/>
                </w:tcPr>
                <w:p w14:paraId="16D78C1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Cs w:val="21"/>
                    </w:rPr>
                    <w:t>—</w:t>
                  </w:r>
                </w:p>
              </w:tc>
            </w:tr>
          </w:tbl>
          <w:p w14:paraId="56F6AA08"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000000"/>
                <w:kern w:val="0"/>
                <w:sz w:val="28"/>
                <w:szCs w:val="28"/>
                <w:shd w:val="clear" w:color="auto" w:fill="FFFFFF"/>
              </w:rPr>
              <w:t> </w:t>
            </w:r>
          </w:p>
          <w:p w14:paraId="4FE5C8AD" w14:textId="77777777" w:rsidR="00AF6BA6" w:rsidRPr="00AF6BA6" w:rsidRDefault="00AF6BA6" w:rsidP="00AF6BA6">
            <w:pPr>
              <w:widowControl/>
              <w:spacing w:line="594" w:lineRule="atLeast"/>
              <w:ind w:firstLine="140"/>
              <w:jc w:val="lef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lastRenderedPageBreak/>
              <w:t>注二：锅炉制造、安装许可参数级别</w:t>
            </w:r>
          </w:p>
          <w:tbl>
            <w:tblPr>
              <w:tblW w:w="0" w:type="auto"/>
              <w:tblInd w:w="108" w:type="dxa"/>
              <w:tblCellMar>
                <w:left w:w="0" w:type="dxa"/>
                <w:right w:w="0" w:type="dxa"/>
              </w:tblCellMar>
              <w:tblLook w:val="04A0" w:firstRow="1" w:lastRow="0" w:firstColumn="1" w:lastColumn="0" w:noHBand="0" w:noVBand="1"/>
            </w:tblPr>
            <w:tblGrid>
              <w:gridCol w:w="1417"/>
              <w:gridCol w:w="4326"/>
              <w:gridCol w:w="2209"/>
            </w:tblGrid>
            <w:tr w:rsidR="00AF6BA6" w:rsidRPr="00AF6BA6" w14:paraId="579CCCBE" w14:textId="77777777">
              <w:trPr>
                <w:trHeight w:val="443"/>
              </w:trPr>
              <w:tc>
                <w:tcPr>
                  <w:tcW w:w="155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3D50718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许可参数级别</w:t>
                  </w:r>
                </w:p>
              </w:tc>
              <w:tc>
                <w:tcPr>
                  <w:tcW w:w="480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062B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许可范围（注）</w:t>
                  </w:r>
                </w:p>
              </w:tc>
              <w:tc>
                <w:tcPr>
                  <w:tcW w:w="2427"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F771CE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备注</w:t>
                  </w:r>
                </w:p>
              </w:tc>
            </w:tr>
            <w:tr w:rsidR="00AF6BA6" w:rsidRPr="00AF6BA6" w14:paraId="60053CEB" w14:textId="77777777">
              <w:trPr>
                <w:trHeight w:val="479"/>
              </w:trPr>
              <w:tc>
                <w:tcPr>
                  <w:tcW w:w="155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3567746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w:t>
                  </w:r>
                </w:p>
              </w:tc>
              <w:tc>
                <w:tcPr>
                  <w:tcW w:w="4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E99C6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额定出口压力大于2.5MPa的蒸汽和热水锅炉</w:t>
                  </w:r>
                </w:p>
              </w:tc>
              <w:tc>
                <w:tcPr>
                  <w:tcW w:w="242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9215D4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A级覆盖B级。</w:t>
                  </w:r>
                </w:p>
              </w:tc>
            </w:tr>
            <w:tr w:rsidR="00AF6BA6" w:rsidRPr="00AF6BA6" w14:paraId="2CAA74D9" w14:textId="77777777">
              <w:trPr>
                <w:trHeight w:val="688"/>
              </w:trPr>
              <w:tc>
                <w:tcPr>
                  <w:tcW w:w="155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43FEFD6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B</w:t>
                  </w:r>
                </w:p>
              </w:tc>
              <w:tc>
                <w:tcPr>
                  <w:tcW w:w="4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4D3AAE"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额定出口压力小于等于2.5MPa的蒸汽和热水锅炉；有机热载体锅炉。</w:t>
                  </w:r>
                </w:p>
              </w:tc>
              <w:tc>
                <w:tcPr>
                  <w:tcW w:w="242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5D0F74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r w:rsidR="00AF6BA6" w:rsidRPr="00AF6BA6" w14:paraId="7675C89F" w14:textId="77777777">
              <w:trPr>
                <w:trHeight w:val="1167"/>
              </w:trPr>
              <w:tc>
                <w:tcPr>
                  <w:tcW w:w="8789" w:type="dxa"/>
                  <w:gridSpan w:val="3"/>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2516274" w14:textId="77777777" w:rsidR="00AF6BA6" w:rsidRPr="00AF6BA6" w:rsidRDefault="00AF6BA6" w:rsidP="00AF6BA6">
                  <w:pPr>
                    <w:widowControl/>
                    <w:spacing w:line="594" w:lineRule="atLeast"/>
                    <w:ind w:left="34"/>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注：</w:t>
                  </w:r>
                </w:p>
                <w:p w14:paraId="273AC9C5"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1.A级锅炉制造许可范围还包括锅筒、集箱、蛇形管、膜式壁、锅炉范围内管道及管道元件、鳍片式省煤器，其他A级承压部件制造由上述制造许可覆盖，不单独进行许可。</w:t>
                  </w:r>
                </w:p>
                <w:p w14:paraId="155B44F0"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2.B级许可范围的锅炉承压部件由持锅炉制造许可证的单位制造，不单独进行许可。</w:t>
                  </w:r>
                </w:p>
                <w:p w14:paraId="697071C5"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3.锅炉制造单位可以安装本单位制造的锅炉（散装锅炉除外）。</w:t>
                  </w:r>
                </w:p>
                <w:p w14:paraId="19C97074"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4.锅炉改造和修理，应由取得相应级别的锅炉安装资格的单位或相应级别的锅炉制造资格的单位进行，不单独进行许可。</w:t>
                  </w:r>
                </w:p>
                <w:p w14:paraId="5FEBDC78"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锅炉范围内管道可以由锅炉制造单位设计，也可以由取得GCD级压力管道设计许可的单位设计；锅炉范围内管道中使用的管件和元件组合装置（减温减压装置、流量计（壳体）、工厂化预制管段），由相应级别的锅炉制造单位制造或者由取得相应压力管道元件制造许可的单位制造；锅炉范围内管道中使用的管子、阀门、补偿器等压力管道元件，由取得相应压力管道元件制造许可的单位制造。</w:t>
                  </w:r>
                </w:p>
              </w:tc>
            </w:tr>
          </w:tbl>
          <w:p w14:paraId="28D3098B" w14:textId="77777777" w:rsidR="00C602E9" w:rsidRDefault="00C602E9" w:rsidP="00AF6BA6">
            <w:pPr>
              <w:widowControl/>
              <w:spacing w:line="594" w:lineRule="atLeast"/>
              <w:ind w:firstLine="280"/>
              <w:jc w:val="left"/>
              <w:rPr>
                <w:rFonts w:ascii="仿宋_GB2312" w:eastAsia="仿宋_GB2312" w:hAnsi="宋体" w:cs="Times New Roman"/>
                <w:b/>
                <w:bCs/>
                <w:color w:val="000000"/>
                <w:kern w:val="0"/>
                <w:sz w:val="28"/>
                <w:szCs w:val="28"/>
                <w:shd w:val="clear" w:color="auto" w:fill="FFFFFF"/>
              </w:rPr>
            </w:pPr>
          </w:p>
          <w:p w14:paraId="04A9E826" w14:textId="77777777" w:rsidR="00C602E9" w:rsidRDefault="00C602E9" w:rsidP="00AF6BA6">
            <w:pPr>
              <w:widowControl/>
              <w:spacing w:line="594" w:lineRule="atLeast"/>
              <w:ind w:firstLine="280"/>
              <w:jc w:val="left"/>
              <w:rPr>
                <w:rFonts w:ascii="仿宋_GB2312" w:eastAsia="仿宋_GB2312" w:hAnsi="宋体" w:cs="Times New Roman"/>
                <w:b/>
                <w:bCs/>
                <w:color w:val="000000"/>
                <w:kern w:val="0"/>
                <w:sz w:val="28"/>
                <w:szCs w:val="28"/>
                <w:shd w:val="clear" w:color="auto" w:fill="FFFFFF"/>
              </w:rPr>
            </w:pPr>
          </w:p>
          <w:p w14:paraId="5BE106EF" w14:textId="77777777" w:rsidR="00C602E9" w:rsidRDefault="00C602E9" w:rsidP="00AF6BA6">
            <w:pPr>
              <w:widowControl/>
              <w:spacing w:line="594" w:lineRule="atLeast"/>
              <w:ind w:firstLine="280"/>
              <w:jc w:val="left"/>
              <w:rPr>
                <w:rFonts w:ascii="仿宋_GB2312" w:eastAsia="仿宋_GB2312" w:hAnsi="宋体" w:cs="Times New Roman"/>
                <w:b/>
                <w:bCs/>
                <w:color w:val="000000"/>
                <w:kern w:val="0"/>
                <w:sz w:val="28"/>
                <w:szCs w:val="28"/>
                <w:shd w:val="clear" w:color="auto" w:fill="FFFFFF"/>
              </w:rPr>
            </w:pPr>
          </w:p>
          <w:p w14:paraId="7454019E" w14:textId="77777777" w:rsidR="00C602E9" w:rsidRDefault="00C602E9" w:rsidP="00AF6BA6">
            <w:pPr>
              <w:widowControl/>
              <w:spacing w:line="594" w:lineRule="atLeast"/>
              <w:ind w:firstLine="280"/>
              <w:jc w:val="left"/>
              <w:rPr>
                <w:rFonts w:ascii="仿宋_GB2312" w:eastAsia="仿宋_GB2312" w:hAnsi="宋体" w:cs="Times New Roman"/>
                <w:b/>
                <w:bCs/>
                <w:color w:val="000000"/>
                <w:kern w:val="0"/>
                <w:sz w:val="28"/>
                <w:szCs w:val="28"/>
                <w:shd w:val="clear" w:color="auto" w:fill="FFFFFF"/>
              </w:rPr>
            </w:pPr>
          </w:p>
          <w:p w14:paraId="1F9E8495" w14:textId="62D3D9B6" w:rsidR="00AF6BA6" w:rsidRPr="00AF6BA6" w:rsidRDefault="00AF6BA6" w:rsidP="00AF6BA6">
            <w:pPr>
              <w:widowControl/>
              <w:spacing w:line="594" w:lineRule="atLeast"/>
              <w:ind w:firstLine="280"/>
              <w:jc w:val="lef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lastRenderedPageBreak/>
              <w:t>注三：安全阀、紧急切断阀、压力管道元件制造许可参数级别</w:t>
            </w:r>
          </w:p>
          <w:tbl>
            <w:tblPr>
              <w:tblW w:w="0" w:type="auto"/>
              <w:jc w:val="center"/>
              <w:tblCellMar>
                <w:left w:w="0" w:type="dxa"/>
                <w:right w:w="0" w:type="dxa"/>
              </w:tblCellMar>
              <w:tblLook w:val="04A0" w:firstRow="1" w:lastRow="0" w:firstColumn="1" w:lastColumn="0" w:noHBand="0" w:noVBand="1"/>
            </w:tblPr>
            <w:tblGrid>
              <w:gridCol w:w="2149"/>
              <w:gridCol w:w="3092"/>
              <w:gridCol w:w="2819"/>
            </w:tblGrid>
            <w:tr w:rsidR="00AF6BA6" w:rsidRPr="00AF6BA6" w14:paraId="5D887A86" w14:textId="77777777">
              <w:trPr>
                <w:trHeight w:val="410"/>
                <w:jc w:val="center"/>
              </w:trPr>
              <w:tc>
                <w:tcPr>
                  <w:tcW w:w="2264"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1F5115A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设备类别（品种）</w:t>
                  </w:r>
                </w:p>
              </w:tc>
              <w:tc>
                <w:tcPr>
                  <w:tcW w:w="6236" w:type="dxa"/>
                  <w:gridSpan w:val="2"/>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4B98DF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许可参数级别（</w:t>
                  </w:r>
                  <w:r w:rsidRPr="00AF6BA6">
                    <w:rPr>
                      <w:rFonts w:ascii="方正仿宋简体" w:eastAsia="方正仿宋简体" w:hAnsi="宋体" w:cs="Times New Roman" w:hint="eastAsia"/>
                      <w:color w:val="000000"/>
                      <w:kern w:val="0"/>
                      <w:szCs w:val="21"/>
                    </w:rPr>
                    <w:t>除紧急切断阀外同品种A级覆盖B级</w:t>
                  </w:r>
                  <w:r w:rsidRPr="00AF6BA6">
                    <w:rPr>
                      <w:rFonts w:ascii="方正仿宋简体" w:eastAsia="方正仿宋简体" w:hAnsi="宋体" w:cs="Times New Roman" w:hint="eastAsia"/>
                      <w:b/>
                      <w:bCs/>
                      <w:color w:val="000000"/>
                      <w:kern w:val="0"/>
                      <w:szCs w:val="21"/>
                    </w:rPr>
                    <w:t>）</w:t>
                  </w:r>
                </w:p>
              </w:tc>
            </w:tr>
            <w:tr w:rsidR="00AF6BA6" w:rsidRPr="00AF6BA6" w14:paraId="12E5C023" w14:textId="77777777">
              <w:trPr>
                <w:trHeight w:val="437"/>
                <w:jc w:val="center"/>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57D14430"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31D9A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A级</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1D77AAF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B级</w:t>
                  </w:r>
                </w:p>
              </w:tc>
            </w:tr>
            <w:tr w:rsidR="00AF6BA6" w:rsidRPr="00AF6BA6" w14:paraId="6A198C29" w14:textId="77777777">
              <w:trPr>
                <w:trHeight w:val="1813"/>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1308B75D"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安全阀</w:t>
                  </w: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6F2A8C"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1.公称压力大于或者等于10 MPa且公称通径大于或者等于100mm的安全阀；</w:t>
                  </w:r>
                </w:p>
                <w:p w14:paraId="53C02CCD"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2.公称压力大于或者等于4.0MPa且设计温度低于或者等于零下101℃的安全阀</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E839C8D"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其他安全阀</w:t>
                  </w:r>
                </w:p>
              </w:tc>
            </w:tr>
            <w:tr w:rsidR="00AF6BA6" w:rsidRPr="00AF6BA6" w14:paraId="2FF4DD09" w14:textId="77777777">
              <w:trPr>
                <w:trHeight w:val="777"/>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122F0E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紧急切断阀</w:t>
                  </w: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8109B0"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用于移动式压力容器上的紧急切断阀</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455D8645"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其他紧急切断阀</w:t>
                  </w:r>
                </w:p>
              </w:tc>
            </w:tr>
            <w:tr w:rsidR="00AF6BA6" w:rsidRPr="00AF6BA6" w14:paraId="6E74291F" w14:textId="77777777">
              <w:trPr>
                <w:trHeight w:val="2146"/>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5FD05F2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压力管道管子（无缝钢管、焊接钢管、非金属材料管）</w:t>
                  </w: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E081C3"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1.公称直径大于或者等于150mm且公称压力大于或者等于10MPa用于压力管道的无缝钢管</w:t>
                  </w:r>
                </w:p>
                <w:p w14:paraId="5ADF0110"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2.公称直径大于或者等于800mm用于输送石油天然气的焊接钢管3.公称直径大于或者等于450mm用于输送燃气的聚乙烯管</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83899E1"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除A级以外的其他无缝钢管、焊接钢管、聚乙烯管；非金属材料管中的其他非金属材料管。</w:t>
                  </w:r>
                </w:p>
              </w:tc>
            </w:tr>
            <w:tr w:rsidR="00AF6BA6" w:rsidRPr="00AF6BA6" w14:paraId="43ABA8BB" w14:textId="77777777">
              <w:trPr>
                <w:trHeight w:val="1865"/>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95A890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压力管道阀门（金属阀门）</w:t>
                  </w: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482B5D"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A1:公称压力大于或者等于10MPa且公称直径大于或者等于300mm的金属阀门</w:t>
                  </w:r>
                </w:p>
                <w:p w14:paraId="68B44375"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A2:公称压力大于4.0MPa且设计温度低于或者等于零下101℃的金属阀门</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668CD3F1"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公称压力大于4.0MPa且公称直径大于或者等于50mm的其他金属阀门。</w:t>
                  </w:r>
                </w:p>
              </w:tc>
            </w:tr>
            <w:tr w:rsidR="00AF6BA6" w:rsidRPr="00AF6BA6" w14:paraId="3FD4AF89" w14:textId="77777777">
              <w:trPr>
                <w:trHeight w:val="556"/>
                <w:jc w:val="center"/>
              </w:trPr>
              <w:tc>
                <w:tcPr>
                  <w:tcW w:w="2264"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2B74E22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压力管道管件（无缝管件、有缝管件、锻制管件、聚乙烯管件）</w:t>
                  </w:r>
                </w:p>
              </w:tc>
              <w:tc>
                <w:tcPr>
                  <w:tcW w:w="6236" w:type="dxa"/>
                  <w:gridSpan w:val="2"/>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E14D24D"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锻制管件、聚乙烯管件，不分级</w:t>
                  </w:r>
                </w:p>
              </w:tc>
            </w:tr>
            <w:tr w:rsidR="00AF6BA6" w:rsidRPr="00AF6BA6" w14:paraId="1975A16B" w14:textId="77777777">
              <w:trPr>
                <w:trHeight w:val="1855"/>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5D5EF342"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A718AD"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4"/>
                      <w:szCs w:val="24"/>
                    </w:rPr>
                    <w:t>—</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B6A5554"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B1:公称直径大于或者等于300mm且标准抗拉强度下限值大于540MPa的无缝管件、标准抗拉强度下限值大于540MPa的有缝管件；</w:t>
                  </w:r>
                </w:p>
                <w:p w14:paraId="09583F00"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B2:其他无缝管件、有缝管件。</w:t>
                  </w:r>
                </w:p>
              </w:tc>
            </w:tr>
            <w:tr w:rsidR="00AF6BA6" w:rsidRPr="00AF6BA6" w14:paraId="54F8044A" w14:textId="77777777">
              <w:trPr>
                <w:trHeight w:val="1586"/>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50BE451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补偿器（金属波纹膨胀节）</w:t>
                  </w:r>
                </w:p>
              </w:tc>
              <w:tc>
                <w:tcPr>
                  <w:tcW w:w="3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E28B3"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4"/>
                      <w:szCs w:val="24"/>
                    </w:rPr>
                    <w:t>—</w:t>
                  </w:r>
                </w:p>
              </w:tc>
              <w:tc>
                <w:tcPr>
                  <w:tcW w:w="2971"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531C3996"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B1:公称压力大于或者等于4.0 MPa且公称直径大于或者等于500mm的金属波纹膨胀节；</w:t>
                  </w:r>
                </w:p>
                <w:p w14:paraId="7CDA122B"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B2:其他金属波纹膨胀节。</w:t>
                  </w:r>
                </w:p>
              </w:tc>
            </w:tr>
            <w:tr w:rsidR="00AF6BA6" w:rsidRPr="00AF6BA6" w14:paraId="235A65A3" w14:textId="77777777">
              <w:trPr>
                <w:trHeight w:val="514"/>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49C970B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法兰（钢制锻造法兰）</w:t>
                  </w:r>
                </w:p>
              </w:tc>
              <w:tc>
                <w:tcPr>
                  <w:tcW w:w="6236" w:type="dxa"/>
                  <w:gridSpan w:val="2"/>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4FF5CA30" w14:textId="77777777" w:rsidR="00AF6BA6" w:rsidRPr="00AF6BA6" w:rsidRDefault="00AF6BA6" w:rsidP="00AF6BA6">
                  <w:pPr>
                    <w:widowControl/>
                    <w:spacing w:line="594" w:lineRule="atLeast"/>
                    <w:ind w:firstLine="200"/>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钢制锻造法兰，不分级</w:t>
                  </w:r>
                </w:p>
              </w:tc>
            </w:tr>
            <w:tr w:rsidR="00AF6BA6" w:rsidRPr="00AF6BA6" w14:paraId="416DE14E" w14:textId="77777777">
              <w:trPr>
                <w:trHeight w:val="667"/>
                <w:jc w:val="center"/>
              </w:trPr>
              <w:tc>
                <w:tcPr>
                  <w:tcW w:w="2264"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5DF9DBA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需要制造许可的元件组合装置</w:t>
                  </w:r>
                </w:p>
              </w:tc>
              <w:tc>
                <w:tcPr>
                  <w:tcW w:w="6236" w:type="dxa"/>
                  <w:gridSpan w:val="2"/>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556C93C5"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燃气调压装置、减温减压装置、流量计（壳体）、锅炉范围内管道和长输油气管道使用的工厂化预制管段。</w:t>
                  </w:r>
                </w:p>
              </w:tc>
            </w:tr>
            <w:tr w:rsidR="00AF6BA6" w:rsidRPr="00AF6BA6" w14:paraId="42552726" w14:textId="77777777">
              <w:trPr>
                <w:trHeight w:val="667"/>
                <w:jc w:val="center"/>
              </w:trPr>
              <w:tc>
                <w:tcPr>
                  <w:tcW w:w="8500" w:type="dxa"/>
                  <w:gridSpan w:val="3"/>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2F694707"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注：</w:t>
                  </w:r>
                </w:p>
                <w:p w14:paraId="74D69B46"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1.元件组合装置是指由管子、管件、阀门、法兰、补偿器、密封元件等压力管道元件组合（焊接、法兰连接等）在一起具备某种功能的装置，包括井口装置和采油树、节流压</w:t>
                  </w:r>
                  <w:r w:rsidRPr="00AF6BA6">
                    <w:rPr>
                      <w:rFonts w:ascii="方正仿宋简体" w:eastAsia="方正仿宋简体" w:hAnsi="宋体" w:cs="Times New Roman" w:hint="eastAsia"/>
                      <w:color w:val="000000"/>
                      <w:kern w:val="0"/>
                      <w:szCs w:val="21"/>
                    </w:rPr>
                    <w:lastRenderedPageBreak/>
                    <w:t>井管汇、燃气调压装置、减温减压装置、阻火器、流量计（壳体）、工厂化预制管段。不需要制造许可的元件组合装置仍需要进行制造监督检验或者通过型式试验。</w:t>
                  </w:r>
                </w:p>
                <w:p w14:paraId="680FD46C"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工厂化预制管段是指制造单位在工厂内根据施工设计图将压力管道元件焊接组装整体出厂的管道元件产品，包括：汇管、过滤器、分离器、凝水（气）缸、除污器、混合器、缓冲器、收发球筒、鹤管等，不包括在施工现场进行的管道预制。</w:t>
                  </w:r>
                </w:p>
              </w:tc>
            </w:tr>
          </w:tbl>
          <w:p w14:paraId="57CBB691" w14:textId="77777777" w:rsidR="00AF6BA6" w:rsidRPr="00AF6BA6" w:rsidRDefault="00AF6BA6" w:rsidP="00AF6BA6">
            <w:pPr>
              <w:widowControl/>
              <w:spacing w:line="594" w:lineRule="atLeast"/>
              <w:ind w:firstLine="420"/>
              <w:jc w:val="lef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lastRenderedPageBreak/>
              <w:t> </w:t>
            </w:r>
          </w:p>
          <w:p w14:paraId="3D27C9BE" w14:textId="77777777" w:rsidR="00AF6BA6" w:rsidRPr="00AF6BA6" w:rsidRDefault="00AF6BA6" w:rsidP="00AF6BA6">
            <w:pPr>
              <w:widowControl/>
              <w:spacing w:line="594" w:lineRule="atLeast"/>
              <w:ind w:left="160"/>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t>注四：只需通过型式试验的压力管道元件</w:t>
            </w:r>
          </w:p>
          <w:tbl>
            <w:tblPr>
              <w:tblW w:w="0" w:type="auto"/>
              <w:jc w:val="center"/>
              <w:tblCellMar>
                <w:left w:w="0" w:type="dxa"/>
                <w:right w:w="0" w:type="dxa"/>
              </w:tblCellMar>
              <w:tblLook w:val="04A0" w:firstRow="1" w:lastRow="0" w:firstColumn="1" w:lastColumn="0" w:noHBand="0" w:noVBand="1"/>
            </w:tblPr>
            <w:tblGrid>
              <w:gridCol w:w="3048"/>
              <w:gridCol w:w="5012"/>
            </w:tblGrid>
            <w:tr w:rsidR="00AF6BA6" w:rsidRPr="00AF6BA6" w14:paraId="5C9FF709" w14:textId="77777777">
              <w:trPr>
                <w:trHeight w:val="686"/>
                <w:jc w:val="center"/>
              </w:trPr>
              <w:tc>
                <w:tcPr>
                  <w:tcW w:w="3231" w:type="dxa"/>
                  <w:tcBorders>
                    <w:top w:val="single" w:sz="12" w:space="0" w:color="auto"/>
                    <w:left w:val="single" w:sz="12" w:space="0" w:color="auto"/>
                    <w:bottom w:val="single" w:sz="8" w:space="0" w:color="000000"/>
                    <w:right w:val="single" w:sz="8" w:space="0" w:color="000000"/>
                  </w:tcBorders>
                  <w:tcMar>
                    <w:top w:w="10" w:type="dxa"/>
                    <w:left w:w="10" w:type="dxa"/>
                    <w:bottom w:w="0" w:type="dxa"/>
                    <w:right w:w="10" w:type="dxa"/>
                  </w:tcMar>
                  <w:hideMark/>
                </w:tcPr>
                <w:p w14:paraId="3A735B89"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设备类别</w:t>
                  </w:r>
                </w:p>
              </w:tc>
              <w:tc>
                <w:tcPr>
                  <w:tcW w:w="5303" w:type="dxa"/>
                  <w:tcBorders>
                    <w:top w:val="single" w:sz="12" w:space="0" w:color="auto"/>
                    <w:left w:val="nil"/>
                    <w:bottom w:val="single" w:sz="8" w:space="0" w:color="000000"/>
                    <w:right w:val="single" w:sz="12" w:space="0" w:color="auto"/>
                  </w:tcBorders>
                  <w:tcMar>
                    <w:top w:w="10" w:type="dxa"/>
                    <w:left w:w="10" w:type="dxa"/>
                    <w:bottom w:w="0" w:type="dxa"/>
                    <w:right w:w="10" w:type="dxa"/>
                  </w:tcMar>
                  <w:hideMark/>
                </w:tcPr>
                <w:p w14:paraId="768B649E"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需通过型式试验的设备品种（产品）</w:t>
                  </w:r>
                </w:p>
              </w:tc>
            </w:tr>
            <w:tr w:rsidR="00AF6BA6" w:rsidRPr="00AF6BA6" w14:paraId="3C003AF3" w14:textId="77777777">
              <w:trPr>
                <w:trHeight w:val="528"/>
                <w:jc w:val="center"/>
              </w:trPr>
              <w:tc>
                <w:tcPr>
                  <w:tcW w:w="3231" w:type="dxa"/>
                  <w:vMerge w:val="restart"/>
                  <w:tcBorders>
                    <w:top w:val="nil"/>
                    <w:left w:val="single" w:sz="12" w:space="0" w:color="auto"/>
                    <w:bottom w:val="single" w:sz="8" w:space="0" w:color="000000"/>
                    <w:right w:val="single" w:sz="8" w:space="0" w:color="000000"/>
                  </w:tcBorders>
                  <w:tcMar>
                    <w:top w:w="10" w:type="dxa"/>
                    <w:left w:w="10" w:type="dxa"/>
                    <w:bottom w:w="0" w:type="dxa"/>
                    <w:right w:w="10" w:type="dxa"/>
                  </w:tcMar>
                  <w:hideMark/>
                </w:tcPr>
                <w:p w14:paraId="7FD4F500"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压力管道管子</w:t>
                  </w:r>
                </w:p>
              </w:tc>
              <w:tc>
                <w:tcPr>
                  <w:tcW w:w="5303" w:type="dxa"/>
                  <w:tcBorders>
                    <w:top w:val="nil"/>
                    <w:left w:val="nil"/>
                    <w:bottom w:val="single" w:sz="8" w:space="0" w:color="auto"/>
                    <w:right w:val="single" w:sz="12" w:space="0" w:color="auto"/>
                  </w:tcBorders>
                  <w:tcMar>
                    <w:top w:w="10" w:type="dxa"/>
                    <w:left w:w="10" w:type="dxa"/>
                    <w:bottom w:w="0" w:type="dxa"/>
                    <w:right w:w="10" w:type="dxa"/>
                  </w:tcMar>
                  <w:hideMark/>
                </w:tcPr>
                <w:p w14:paraId="27C7EDF3"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无缝钢管（热扩）</w:t>
                  </w:r>
                </w:p>
              </w:tc>
            </w:tr>
            <w:tr w:rsidR="00AF6BA6" w:rsidRPr="00AF6BA6" w14:paraId="12B9A0CD" w14:textId="77777777">
              <w:trPr>
                <w:trHeight w:val="534"/>
                <w:jc w:val="center"/>
              </w:trPr>
              <w:tc>
                <w:tcPr>
                  <w:tcW w:w="0" w:type="auto"/>
                  <w:vMerge/>
                  <w:tcBorders>
                    <w:top w:val="nil"/>
                    <w:left w:val="single" w:sz="12" w:space="0" w:color="auto"/>
                    <w:bottom w:val="single" w:sz="8" w:space="0" w:color="000000"/>
                    <w:right w:val="single" w:sz="8" w:space="0" w:color="000000"/>
                  </w:tcBorders>
                  <w:vAlign w:val="center"/>
                  <w:hideMark/>
                </w:tcPr>
                <w:p w14:paraId="6FE2548A"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58D23149"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有色金属管</w:t>
                  </w:r>
                </w:p>
              </w:tc>
            </w:tr>
            <w:tr w:rsidR="00AF6BA6" w:rsidRPr="00AF6BA6" w14:paraId="62708A05" w14:textId="77777777">
              <w:trPr>
                <w:trHeight w:val="495"/>
                <w:jc w:val="center"/>
              </w:trPr>
              <w:tc>
                <w:tcPr>
                  <w:tcW w:w="0" w:type="auto"/>
                  <w:vMerge/>
                  <w:tcBorders>
                    <w:top w:val="nil"/>
                    <w:left w:val="single" w:sz="12" w:space="0" w:color="auto"/>
                    <w:bottom w:val="single" w:sz="8" w:space="0" w:color="000000"/>
                    <w:right w:val="single" w:sz="8" w:space="0" w:color="000000"/>
                  </w:tcBorders>
                  <w:vAlign w:val="center"/>
                  <w:hideMark/>
                </w:tcPr>
                <w:p w14:paraId="765AA5CC"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0E976E56"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球墨铸铁管</w:t>
                  </w:r>
                </w:p>
              </w:tc>
            </w:tr>
            <w:tr w:rsidR="00AF6BA6" w:rsidRPr="00AF6BA6" w14:paraId="553C73E5" w14:textId="77777777">
              <w:trPr>
                <w:jc w:val="center"/>
              </w:trPr>
              <w:tc>
                <w:tcPr>
                  <w:tcW w:w="0" w:type="auto"/>
                  <w:vMerge/>
                  <w:tcBorders>
                    <w:top w:val="nil"/>
                    <w:left w:val="single" w:sz="12" w:space="0" w:color="auto"/>
                    <w:bottom w:val="single" w:sz="8" w:space="0" w:color="000000"/>
                    <w:right w:val="single" w:sz="8" w:space="0" w:color="000000"/>
                  </w:tcBorders>
                  <w:vAlign w:val="center"/>
                  <w:hideMark/>
                </w:tcPr>
                <w:p w14:paraId="126BC52D"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4B77FD47"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复合管</w:t>
                  </w:r>
                </w:p>
              </w:tc>
            </w:tr>
            <w:tr w:rsidR="00AF6BA6" w:rsidRPr="00AF6BA6" w14:paraId="27D340A8" w14:textId="77777777">
              <w:trPr>
                <w:trHeight w:val="505"/>
                <w:jc w:val="center"/>
              </w:trPr>
              <w:tc>
                <w:tcPr>
                  <w:tcW w:w="3231" w:type="dxa"/>
                  <w:vMerge w:val="restart"/>
                  <w:tcBorders>
                    <w:top w:val="nil"/>
                    <w:left w:val="single" w:sz="12" w:space="0" w:color="auto"/>
                    <w:bottom w:val="single" w:sz="8" w:space="0" w:color="000000"/>
                    <w:right w:val="single" w:sz="8" w:space="0" w:color="000000"/>
                  </w:tcBorders>
                  <w:tcMar>
                    <w:top w:w="10" w:type="dxa"/>
                    <w:left w:w="10" w:type="dxa"/>
                    <w:bottom w:w="0" w:type="dxa"/>
                    <w:right w:w="10" w:type="dxa"/>
                  </w:tcMar>
                  <w:hideMark/>
                </w:tcPr>
                <w:p w14:paraId="0B36EFA3"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压力管道管件</w:t>
                  </w: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5593F2B7"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复合管件</w:t>
                  </w:r>
                </w:p>
              </w:tc>
            </w:tr>
            <w:tr w:rsidR="00AF6BA6" w:rsidRPr="00AF6BA6" w14:paraId="159F897C" w14:textId="77777777">
              <w:trPr>
                <w:jc w:val="center"/>
              </w:trPr>
              <w:tc>
                <w:tcPr>
                  <w:tcW w:w="0" w:type="auto"/>
                  <w:vMerge/>
                  <w:tcBorders>
                    <w:top w:val="nil"/>
                    <w:left w:val="single" w:sz="12" w:space="0" w:color="auto"/>
                    <w:bottom w:val="single" w:sz="8" w:space="0" w:color="000000"/>
                    <w:right w:val="single" w:sz="8" w:space="0" w:color="000000"/>
                  </w:tcBorders>
                  <w:vAlign w:val="center"/>
                  <w:hideMark/>
                </w:tcPr>
                <w:p w14:paraId="6E642F44"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1476336D"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非金属管件（不包括聚乙烯管件）</w:t>
                  </w:r>
                </w:p>
              </w:tc>
            </w:tr>
            <w:tr w:rsidR="00AF6BA6" w:rsidRPr="00AF6BA6" w14:paraId="6C475220" w14:textId="77777777">
              <w:trPr>
                <w:jc w:val="center"/>
              </w:trPr>
              <w:tc>
                <w:tcPr>
                  <w:tcW w:w="3231" w:type="dxa"/>
                  <w:vMerge w:val="restart"/>
                  <w:tcBorders>
                    <w:top w:val="nil"/>
                    <w:left w:val="single" w:sz="12" w:space="0" w:color="auto"/>
                    <w:bottom w:val="single" w:sz="8" w:space="0" w:color="000000"/>
                    <w:right w:val="single" w:sz="8" w:space="0" w:color="000000"/>
                  </w:tcBorders>
                  <w:tcMar>
                    <w:top w:w="10" w:type="dxa"/>
                    <w:left w:w="10" w:type="dxa"/>
                    <w:bottom w:w="0" w:type="dxa"/>
                    <w:right w:w="10" w:type="dxa"/>
                  </w:tcMar>
                  <w:hideMark/>
                </w:tcPr>
                <w:p w14:paraId="246A05F5"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压力管道阀门</w:t>
                  </w: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12734C6B"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金属阀门（公称压力小于或者等于4.0MPa）</w:t>
                  </w:r>
                </w:p>
              </w:tc>
            </w:tr>
            <w:tr w:rsidR="00AF6BA6" w:rsidRPr="00AF6BA6" w14:paraId="1C375C62" w14:textId="77777777">
              <w:trPr>
                <w:trHeight w:val="317"/>
                <w:jc w:val="center"/>
              </w:trPr>
              <w:tc>
                <w:tcPr>
                  <w:tcW w:w="0" w:type="auto"/>
                  <w:vMerge/>
                  <w:tcBorders>
                    <w:top w:val="nil"/>
                    <w:left w:val="single" w:sz="12" w:space="0" w:color="auto"/>
                    <w:bottom w:val="single" w:sz="8" w:space="0" w:color="000000"/>
                    <w:right w:val="single" w:sz="8" w:space="0" w:color="000000"/>
                  </w:tcBorders>
                  <w:vAlign w:val="center"/>
                  <w:hideMark/>
                </w:tcPr>
                <w:p w14:paraId="07268ABE"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6CA54AE6"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非金属阀门</w:t>
                  </w:r>
                </w:p>
              </w:tc>
            </w:tr>
            <w:tr w:rsidR="00AF6BA6" w:rsidRPr="00AF6BA6" w14:paraId="04435745" w14:textId="77777777">
              <w:trPr>
                <w:jc w:val="center"/>
              </w:trPr>
              <w:tc>
                <w:tcPr>
                  <w:tcW w:w="3231" w:type="dxa"/>
                  <w:vMerge w:val="restart"/>
                  <w:tcBorders>
                    <w:top w:val="nil"/>
                    <w:left w:val="single" w:sz="12" w:space="0" w:color="auto"/>
                    <w:bottom w:val="single" w:sz="8" w:space="0" w:color="000000"/>
                    <w:right w:val="single" w:sz="8" w:space="0" w:color="000000"/>
                  </w:tcBorders>
                  <w:tcMar>
                    <w:top w:w="10" w:type="dxa"/>
                    <w:left w:w="10" w:type="dxa"/>
                    <w:bottom w:w="0" w:type="dxa"/>
                    <w:right w:w="10" w:type="dxa"/>
                  </w:tcMar>
                  <w:hideMark/>
                </w:tcPr>
                <w:p w14:paraId="12DFD4C6"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补偿器</w:t>
                  </w: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2FF27A1C"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旋转补偿器</w:t>
                  </w:r>
                </w:p>
              </w:tc>
            </w:tr>
            <w:tr w:rsidR="00AF6BA6" w:rsidRPr="00AF6BA6" w14:paraId="0495376A" w14:textId="77777777">
              <w:trPr>
                <w:jc w:val="center"/>
              </w:trPr>
              <w:tc>
                <w:tcPr>
                  <w:tcW w:w="0" w:type="auto"/>
                  <w:vMerge/>
                  <w:tcBorders>
                    <w:top w:val="nil"/>
                    <w:left w:val="single" w:sz="12" w:space="0" w:color="auto"/>
                    <w:bottom w:val="single" w:sz="8" w:space="0" w:color="000000"/>
                    <w:right w:val="single" w:sz="8" w:space="0" w:color="000000"/>
                  </w:tcBorders>
                  <w:vAlign w:val="center"/>
                  <w:hideMark/>
                </w:tcPr>
                <w:p w14:paraId="2677B667"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599D5A12"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非金属膨胀节</w:t>
                  </w:r>
                </w:p>
              </w:tc>
            </w:tr>
            <w:tr w:rsidR="00AF6BA6" w:rsidRPr="00AF6BA6" w14:paraId="490D18A3" w14:textId="77777777">
              <w:trPr>
                <w:jc w:val="center"/>
              </w:trPr>
              <w:tc>
                <w:tcPr>
                  <w:tcW w:w="3231" w:type="dxa"/>
                  <w:vMerge w:val="restart"/>
                  <w:tcBorders>
                    <w:top w:val="nil"/>
                    <w:left w:val="single" w:sz="12" w:space="0" w:color="auto"/>
                    <w:bottom w:val="single" w:sz="8" w:space="0" w:color="000000"/>
                    <w:right w:val="single" w:sz="8" w:space="0" w:color="000000"/>
                  </w:tcBorders>
                  <w:tcMar>
                    <w:top w:w="10" w:type="dxa"/>
                    <w:left w:w="10" w:type="dxa"/>
                    <w:bottom w:w="0" w:type="dxa"/>
                    <w:right w:w="10" w:type="dxa"/>
                  </w:tcMar>
                  <w:hideMark/>
                </w:tcPr>
                <w:p w14:paraId="6B7B8CEF"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压力管道密封元件</w:t>
                  </w: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7DDAAC33"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金属密封元件</w:t>
                  </w:r>
                </w:p>
              </w:tc>
            </w:tr>
            <w:tr w:rsidR="00AF6BA6" w:rsidRPr="00AF6BA6" w14:paraId="4D368B3E" w14:textId="77777777">
              <w:trPr>
                <w:jc w:val="center"/>
              </w:trPr>
              <w:tc>
                <w:tcPr>
                  <w:tcW w:w="0" w:type="auto"/>
                  <w:vMerge/>
                  <w:tcBorders>
                    <w:top w:val="nil"/>
                    <w:left w:val="single" w:sz="12" w:space="0" w:color="auto"/>
                    <w:bottom w:val="single" w:sz="8" w:space="0" w:color="000000"/>
                    <w:right w:val="single" w:sz="8" w:space="0" w:color="000000"/>
                  </w:tcBorders>
                  <w:vAlign w:val="center"/>
                  <w:hideMark/>
                </w:tcPr>
                <w:p w14:paraId="167705A7"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6F208260"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非金属密封元件</w:t>
                  </w:r>
                </w:p>
              </w:tc>
            </w:tr>
            <w:tr w:rsidR="00AF6BA6" w:rsidRPr="00AF6BA6" w14:paraId="47C5C69F" w14:textId="77777777">
              <w:trPr>
                <w:jc w:val="center"/>
              </w:trPr>
              <w:tc>
                <w:tcPr>
                  <w:tcW w:w="3231" w:type="dxa"/>
                  <w:tcBorders>
                    <w:top w:val="nil"/>
                    <w:left w:val="single" w:sz="12" w:space="0" w:color="auto"/>
                    <w:bottom w:val="single" w:sz="8" w:space="0" w:color="000000"/>
                    <w:right w:val="single" w:sz="8" w:space="0" w:color="000000"/>
                  </w:tcBorders>
                  <w:tcMar>
                    <w:top w:w="10" w:type="dxa"/>
                    <w:left w:w="10" w:type="dxa"/>
                    <w:bottom w:w="0" w:type="dxa"/>
                    <w:right w:w="10" w:type="dxa"/>
                  </w:tcMar>
                  <w:hideMark/>
                </w:tcPr>
                <w:p w14:paraId="4088B8CB"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压力管道特种元件</w:t>
                  </w:r>
                </w:p>
              </w:tc>
              <w:tc>
                <w:tcPr>
                  <w:tcW w:w="5303" w:type="dxa"/>
                  <w:tcBorders>
                    <w:top w:val="nil"/>
                    <w:left w:val="nil"/>
                    <w:bottom w:val="single" w:sz="8" w:space="0" w:color="000000"/>
                    <w:right w:val="single" w:sz="12" w:space="0" w:color="auto"/>
                  </w:tcBorders>
                  <w:tcMar>
                    <w:top w:w="10" w:type="dxa"/>
                    <w:left w:w="10" w:type="dxa"/>
                    <w:bottom w:w="0" w:type="dxa"/>
                    <w:right w:w="10" w:type="dxa"/>
                  </w:tcMar>
                  <w:hideMark/>
                </w:tcPr>
                <w:p w14:paraId="58261378"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防腐管道元件</w:t>
                  </w:r>
                </w:p>
              </w:tc>
            </w:tr>
            <w:tr w:rsidR="00AF6BA6" w:rsidRPr="00AF6BA6" w14:paraId="7A663880" w14:textId="77777777">
              <w:trPr>
                <w:trHeight w:val="851"/>
                <w:jc w:val="center"/>
              </w:trPr>
              <w:tc>
                <w:tcPr>
                  <w:tcW w:w="3231" w:type="dxa"/>
                  <w:tcBorders>
                    <w:top w:val="nil"/>
                    <w:left w:val="single" w:sz="12" w:space="0" w:color="auto"/>
                    <w:bottom w:val="single" w:sz="12" w:space="0" w:color="auto"/>
                    <w:right w:val="single" w:sz="8" w:space="0" w:color="000000"/>
                  </w:tcBorders>
                  <w:tcMar>
                    <w:top w:w="10" w:type="dxa"/>
                    <w:left w:w="10" w:type="dxa"/>
                    <w:bottom w:w="0" w:type="dxa"/>
                    <w:right w:w="10" w:type="dxa"/>
                  </w:tcMar>
                  <w:hideMark/>
                </w:tcPr>
                <w:p w14:paraId="0961AE69"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压力管道特种元件</w:t>
                  </w:r>
                </w:p>
                <w:p w14:paraId="036CB429"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（元件组合装置）</w:t>
                  </w:r>
                </w:p>
              </w:tc>
              <w:tc>
                <w:tcPr>
                  <w:tcW w:w="5303" w:type="dxa"/>
                  <w:tcBorders>
                    <w:top w:val="nil"/>
                    <w:left w:val="nil"/>
                    <w:bottom w:val="single" w:sz="12" w:space="0" w:color="auto"/>
                    <w:right w:val="single" w:sz="12" w:space="0" w:color="auto"/>
                  </w:tcBorders>
                  <w:tcMar>
                    <w:top w:w="10" w:type="dxa"/>
                    <w:left w:w="10" w:type="dxa"/>
                    <w:bottom w:w="0" w:type="dxa"/>
                    <w:right w:w="10" w:type="dxa"/>
                  </w:tcMar>
                  <w:hideMark/>
                </w:tcPr>
                <w:p w14:paraId="7C483D57" w14:textId="77777777" w:rsidR="00AF6BA6" w:rsidRPr="00AF6BA6" w:rsidRDefault="00AF6BA6" w:rsidP="00AF6BA6">
                  <w:pPr>
                    <w:widowControl/>
                    <w:spacing w:line="554" w:lineRule="atLeast"/>
                    <w:jc w:val="center"/>
                    <w:rPr>
                      <w:rFonts w:ascii="宋体" w:eastAsia="宋体" w:hAnsi="宋体" w:cs="Times New Roman" w:hint="eastAsia"/>
                      <w:color w:val="000000"/>
                      <w:kern w:val="0"/>
                      <w:sz w:val="32"/>
                      <w:szCs w:val="32"/>
                    </w:rPr>
                  </w:pPr>
                  <w:r w:rsidRPr="00AF6BA6">
                    <w:rPr>
                      <w:rFonts w:ascii="仿宋_GB2312" w:eastAsia="仿宋_GB2312" w:hAnsi="宋体" w:cs="Times New Roman" w:hint="eastAsia"/>
                      <w:color w:val="000000"/>
                      <w:kern w:val="0"/>
                      <w:szCs w:val="21"/>
                    </w:rPr>
                    <w:t>井口装置和采油树、节流压井管汇、阻火器</w:t>
                  </w:r>
                </w:p>
              </w:tc>
            </w:tr>
          </w:tbl>
          <w:p w14:paraId="3E92771E" w14:textId="77777777" w:rsidR="00AF6BA6" w:rsidRPr="00AF6BA6" w:rsidRDefault="00AF6BA6" w:rsidP="00AF6BA6">
            <w:pPr>
              <w:widowControl/>
              <w:spacing w:line="594" w:lineRule="atLeast"/>
              <w:ind w:left="160"/>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lastRenderedPageBreak/>
              <w:t>注五:电梯许可参数级别</w:t>
            </w:r>
          </w:p>
          <w:tbl>
            <w:tblPr>
              <w:tblW w:w="0" w:type="auto"/>
              <w:jc w:val="center"/>
              <w:tblCellMar>
                <w:left w:w="0" w:type="dxa"/>
                <w:right w:w="0" w:type="dxa"/>
              </w:tblCellMar>
              <w:tblLook w:val="04A0" w:firstRow="1" w:lastRow="0" w:firstColumn="1" w:lastColumn="0" w:noHBand="0" w:noVBand="1"/>
            </w:tblPr>
            <w:tblGrid>
              <w:gridCol w:w="3104"/>
              <w:gridCol w:w="1151"/>
              <w:gridCol w:w="1437"/>
              <w:gridCol w:w="1046"/>
              <w:gridCol w:w="1322"/>
            </w:tblGrid>
            <w:tr w:rsidR="00AF6BA6" w:rsidRPr="00AF6BA6" w14:paraId="5B44071A" w14:textId="77777777">
              <w:trPr>
                <w:trHeight w:val="90"/>
                <w:jc w:val="center"/>
              </w:trPr>
              <w:tc>
                <w:tcPr>
                  <w:tcW w:w="3497" w:type="dxa"/>
                  <w:vMerge w:val="restart"/>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hideMark/>
                </w:tcPr>
                <w:p w14:paraId="13F0940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设备类别</w:t>
                  </w:r>
                </w:p>
              </w:tc>
              <w:tc>
                <w:tcPr>
                  <w:tcW w:w="3808" w:type="dxa"/>
                  <w:gridSpan w:val="3"/>
                  <w:tcBorders>
                    <w:top w:val="single" w:sz="12" w:space="0" w:color="auto"/>
                    <w:left w:val="nil"/>
                    <w:bottom w:val="single" w:sz="8" w:space="0" w:color="auto"/>
                    <w:right w:val="single" w:sz="8" w:space="0" w:color="auto"/>
                  </w:tcBorders>
                  <w:tcMar>
                    <w:top w:w="57" w:type="dxa"/>
                    <w:left w:w="108" w:type="dxa"/>
                    <w:bottom w:w="57" w:type="dxa"/>
                    <w:right w:w="108" w:type="dxa"/>
                  </w:tcMar>
                  <w:hideMark/>
                </w:tcPr>
                <w:p w14:paraId="0F6C0AD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许可参数级别</w:t>
                  </w:r>
                </w:p>
              </w:tc>
              <w:tc>
                <w:tcPr>
                  <w:tcW w:w="1431" w:type="dxa"/>
                  <w:vMerge w:val="restart"/>
                  <w:tcBorders>
                    <w:top w:val="single" w:sz="12" w:space="0" w:color="auto"/>
                    <w:left w:val="nil"/>
                    <w:bottom w:val="single" w:sz="8" w:space="0" w:color="auto"/>
                    <w:right w:val="single" w:sz="12" w:space="0" w:color="auto"/>
                  </w:tcBorders>
                  <w:tcMar>
                    <w:top w:w="57" w:type="dxa"/>
                    <w:left w:w="108" w:type="dxa"/>
                    <w:bottom w:w="57" w:type="dxa"/>
                    <w:right w:w="108" w:type="dxa"/>
                  </w:tcMar>
                  <w:hideMark/>
                </w:tcPr>
                <w:p w14:paraId="3EE7BCD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备注</w:t>
                  </w:r>
                </w:p>
              </w:tc>
            </w:tr>
            <w:tr w:rsidR="00AF6BA6" w:rsidRPr="00AF6BA6" w14:paraId="0D9CE1DE" w14:textId="77777777">
              <w:trPr>
                <w:trHeight w:val="269"/>
                <w:jc w:val="center"/>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5BD15479"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1199" w:type="dxa"/>
                  <w:tcBorders>
                    <w:top w:val="nil"/>
                    <w:left w:val="nil"/>
                    <w:bottom w:val="single" w:sz="8" w:space="0" w:color="auto"/>
                    <w:right w:val="single" w:sz="8" w:space="0" w:color="auto"/>
                  </w:tcBorders>
                  <w:tcMar>
                    <w:top w:w="57" w:type="dxa"/>
                    <w:left w:w="108" w:type="dxa"/>
                    <w:bottom w:w="57" w:type="dxa"/>
                    <w:right w:w="108" w:type="dxa"/>
                  </w:tcMar>
                  <w:hideMark/>
                </w:tcPr>
                <w:p w14:paraId="08A2929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A1</w:t>
                  </w:r>
                </w:p>
              </w:tc>
              <w:tc>
                <w:tcPr>
                  <w:tcW w:w="1531" w:type="dxa"/>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14:paraId="5FDF065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A2</w:t>
                  </w:r>
                </w:p>
              </w:tc>
              <w:tc>
                <w:tcPr>
                  <w:tcW w:w="1078" w:type="dxa"/>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14:paraId="0A02529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B</w:t>
                  </w:r>
                </w:p>
              </w:tc>
              <w:tc>
                <w:tcPr>
                  <w:tcW w:w="0" w:type="auto"/>
                  <w:vMerge/>
                  <w:tcBorders>
                    <w:top w:val="single" w:sz="12" w:space="0" w:color="auto"/>
                    <w:left w:val="nil"/>
                    <w:bottom w:val="single" w:sz="8" w:space="0" w:color="auto"/>
                    <w:right w:val="single" w:sz="12" w:space="0" w:color="auto"/>
                  </w:tcBorders>
                  <w:vAlign w:val="center"/>
                  <w:hideMark/>
                </w:tcPr>
                <w:p w14:paraId="1627BD7B" w14:textId="77777777" w:rsidR="00AF6BA6" w:rsidRPr="00AF6BA6" w:rsidRDefault="00AF6BA6" w:rsidP="00AF6BA6">
                  <w:pPr>
                    <w:widowControl/>
                    <w:jc w:val="left"/>
                    <w:rPr>
                      <w:rFonts w:ascii="宋体" w:eastAsia="宋体" w:hAnsi="宋体" w:cs="Times New Roman"/>
                      <w:color w:val="000000"/>
                      <w:kern w:val="0"/>
                      <w:sz w:val="32"/>
                      <w:szCs w:val="32"/>
                    </w:rPr>
                  </w:pPr>
                </w:p>
              </w:tc>
            </w:tr>
            <w:tr w:rsidR="00AF6BA6" w:rsidRPr="00AF6BA6" w14:paraId="4B109E20" w14:textId="77777777">
              <w:trPr>
                <w:trHeight w:val="830"/>
                <w:jc w:val="center"/>
              </w:trPr>
              <w:tc>
                <w:tcPr>
                  <w:tcW w:w="3497" w:type="dxa"/>
                  <w:tcBorders>
                    <w:top w:val="nil"/>
                    <w:left w:val="single" w:sz="12" w:space="0" w:color="auto"/>
                    <w:bottom w:val="single" w:sz="8" w:space="0" w:color="auto"/>
                    <w:right w:val="single" w:sz="8" w:space="0" w:color="auto"/>
                  </w:tcBorders>
                  <w:tcMar>
                    <w:top w:w="57" w:type="dxa"/>
                    <w:left w:w="108" w:type="dxa"/>
                    <w:bottom w:w="57" w:type="dxa"/>
                    <w:right w:w="108" w:type="dxa"/>
                  </w:tcMar>
                  <w:hideMark/>
                </w:tcPr>
                <w:p w14:paraId="5691AE6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曳引驱动乘客电梯（含消防员电梯）</w:t>
                  </w:r>
                </w:p>
              </w:tc>
              <w:tc>
                <w:tcPr>
                  <w:tcW w:w="1199" w:type="dxa"/>
                  <w:tcBorders>
                    <w:top w:val="nil"/>
                    <w:left w:val="nil"/>
                    <w:bottom w:val="single" w:sz="8" w:space="0" w:color="auto"/>
                    <w:right w:val="single" w:sz="8" w:space="0" w:color="auto"/>
                  </w:tcBorders>
                  <w:tcMar>
                    <w:top w:w="57" w:type="dxa"/>
                    <w:left w:w="108" w:type="dxa"/>
                    <w:bottom w:w="57" w:type="dxa"/>
                    <w:right w:w="108" w:type="dxa"/>
                  </w:tcMar>
                  <w:hideMark/>
                </w:tcPr>
                <w:p w14:paraId="2DDBA9F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额定速度＞6.0m/s</w:t>
                  </w:r>
                </w:p>
              </w:tc>
              <w:tc>
                <w:tcPr>
                  <w:tcW w:w="1531" w:type="dxa"/>
                  <w:tcBorders>
                    <w:top w:val="nil"/>
                    <w:left w:val="nil"/>
                    <w:bottom w:val="single" w:sz="8" w:space="0" w:color="auto"/>
                    <w:right w:val="single" w:sz="8" w:space="0" w:color="auto"/>
                  </w:tcBorders>
                  <w:tcMar>
                    <w:top w:w="57" w:type="dxa"/>
                    <w:left w:w="108" w:type="dxa"/>
                    <w:bottom w:w="57" w:type="dxa"/>
                    <w:right w:w="108" w:type="dxa"/>
                  </w:tcMar>
                  <w:hideMark/>
                </w:tcPr>
                <w:p w14:paraId="5F1328D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2.5m/s＜额定速度≤6.0m/s</w:t>
                  </w:r>
                </w:p>
              </w:tc>
              <w:tc>
                <w:tcPr>
                  <w:tcW w:w="1078" w:type="dxa"/>
                  <w:tcBorders>
                    <w:top w:val="nil"/>
                    <w:left w:val="nil"/>
                    <w:bottom w:val="single" w:sz="8" w:space="0" w:color="auto"/>
                    <w:right w:val="single" w:sz="8" w:space="0" w:color="auto"/>
                  </w:tcBorders>
                  <w:tcMar>
                    <w:top w:w="57" w:type="dxa"/>
                    <w:left w:w="108" w:type="dxa"/>
                    <w:bottom w:w="57" w:type="dxa"/>
                    <w:right w:w="108" w:type="dxa"/>
                  </w:tcMar>
                  <w:hideMark/>
                </w:tcPr>
                <w:p w14:paraId="7D1292F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额定速度≤2.5m/s</w:t>
                  </w:r>
                </w:p>
              </w:tc>
              <w:tc>
                <w:tcPr>
                  <w:tcW w:w="1431" w:type="dxa"/>
                  <w:tcBorders>
                    <w:top w:val="nil"/>
                    <w:left w:val="nil"/>
                    <w:bottom w:val="single" w:sz="8" w:space="0" w:color="auto"/>
                    <w:right w:val="single" w:sz="12" w:space="0" w:color="auto"/>
                  </w:tcBorders>
                  <w:tcMar>
                    <w:top w:w="57" w:type="dxa"/>
                    <w:left w:w="108" w:type="dxa"/>
                    <w:bottom w:w="57" w:type="dxa"/>
                    <w:right w:w="108" w:type="dxa"/>
                  </w:tcMar>
                  <w:hideMark/>
                </w:tcPr>
                <w:p w14:paraId="4C9D569D"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A1级覆盖A2和B级，A2级覆盖B级。</w:t>
                  </w:r>
                </w:p>
              </w:tc>
            </w:tr>
            <w:tr w:rsidR="00AF6BA6" w:rsidRPr="00AF6BA6" w14:paraId="1B4433F3" w14:textId="77777777">
              <w:trPr>
                <w:trHeight w:val="585"/>
                <w:jc w:val="center"/>
              </w:trPr>
              <w:tc>
                <w:tcPr>
                  <w:tcW w:w="3497" w:type="dxa"/>
                  <w:tcBorders>
                    <w:top w:val="nil"/>
                    <w:left w:val="single" w:sz="12" w:space="0" w:color="auto"/>
                    <w:bottom w:val="single" w:sz="8" w:space="0" w:color="auto"/>
                    <w:right w:val="single" w:sz="8" w:space="0" w:color="auto"/>
                  </w:tcBorders>
                  <w:tcMar>
                    <w:top w:w="57" w:type="dxa"/>
                    <w:left w:w="108" w:type="dxa"/>
                    <w:bottom w:w="57" w:type="dxa"/>
                    <w:right w:w="108" w:type="dxa"/>
                  </w:tcMar>
                  <w:hideMark/>
                </w:tcPr>
                <w:p w14:paraId="578F0A5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曳引驱动载货电梯和强制驱动载货电梯（含防爆电梯中的载货电梯）</w:t>
                  </w:r>
                </w:p>
              </w:tc>
              <w:tc>
                <w:tcPr>
                  <w:tcW w:w="5239" w:type="dxa"/>
                  <w:gridSpan w:val="4"/>
                  <w:tcBorders>
                    <w:top w:val="nil"/>
                    <w:left w:val="nil"/>
                    <w:bottom w:val="single" w:sz="8" w:space="0" w:color="auto"/>
                    <w:right w:val="single" w:sz="12" w:space="0" w:color="auto"/>
                  </w:tcBorders>
                  <w:tcMar>
                    <w:top w:w="57" w:type="dxa"/>
                    <w:left w:w="108" w:type="dxa"/>
                    <w:bottom w:w="57" w:type="dxa"/>
                    <w:right w:w="108" w:type="dxa"/>
                  </w:tcMar>
                  <w:hideMark/>
                </w:tcPr>
                <w:p w14:paraId="258C87D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不分级</w:t>
                  </w:r>
                </w:p>
              </w:tc>
            </w:tr>
            <w:tr w:rsidR="00AF6BA6" w:rsidRPr="00AF6BA6" w14:paraId="3D190A94" w14:textId="77777777">
              <w:trPr>
                <w:trHeight w:val="468"/>
                <w:jc w:val="center"/>
              </w:trPr>
              <w:tc>
                <w:tcPr>
                  <w:tcW w:w="3497" w:type="dxa"/>
                  <w:tcBorders>
                    <w:top w:val="nil"/>
                    <w:left w:val="single" w:sz="12" w:space="0" w:color="auto"/>
                    <w:bottom w:val="single" w:sz="8" w:space="0" w:color="auto"/>
                    <w:right w:val="single" w:sz="8" w:space="0" w:color="auto"/>
                  </w:tcBorders>
                  <w:tcMar>
                    <w:top w:w="57" w:type="dxa"/>
                    <w:left w:w="108" w:type="dxa"/>
                    <w:bottom w:w="57" w:type="dxa"/>
                    <w:right w:w="108" w:type="dxa"/>
                  </w:tcMar>
                  <w:hideMark/>
                </w:tcPr>
                <w:p w14:paraId="2289B9E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自动扶梯与自动人行道</w:t>
                  </w:r>
                </w:p>
              </w:tc>
              <w:tc>
                <w:tcPr>
                  <w:tcW w:w="5239" w:type="dxa"/>
                  <w:gridSpan w:val="4"/>
                  <w:tcBorders>
                    <w:top w:val="nil"/>
                    <w:left w:val="nil"/>
                    <w:bottom w:val="single" w:sz="8" w:space="0" w:color="auto"/>
                    <w:right w:val="single" w:sz="12" w:space="0" w:color="auto"/>
                  </w:tcBorders>
                  <w:tcMar>
                    <w:top w:w="57" w:type="dxa"/>
                    <w:left w:w="108" w:type="dxa"/>
                    <w:bottom w:w="57" w:type="dxa"/>
                    <w:right w:w="108" w:type="dxa"/>
                  </w:tcMar>
                  <w:hideMark/>
                </w:tcPr>
                <w:p w14:paraId="18ACED5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不分级</w:t>
                  </w:r>
                </w:p>
              </w:tc>
            </w:tr>
            <w:tr w:rsidR="00AF6BA6" w:rsidRPr="00AF6BA6" w14:paraId="289AEB4C" w14:textId="77777777">
              <w:trPr>
                <w:trHeight w:val="447"/>
                <w:jc w:val="center"/>
              </w:trPr>
              <w:tc>
                <w:tcPr>
                  <w:tcW w:w="3497" w:type="dxa"/>
                  <w:tcBorders>
                    <w:top w:val="nil"/>
                    <w:left w:val="single" w:sz="12" w:space="0" w:color="auto"/>
                    <w:bottom w:val="single" w:sz="8" w:space="0" w:color="auto"/>
                    <w:right w:val="single" w:sz="8" w:space="0" w:color="auto"/>
                  </w:tcBorders>
                  <w:tcMar>
                    <w:top w:w="57" w:type="dxa"/>
                    <w:left w:w="108" w:type="dxa"/>
                    <w:bottom w:w="57" w:type="dxa"/>
                    <w:right w:w="108" w:type="dxa"/>
                  </w:tcMar>
                  <w:hideMark/>
                </w:tcPr>
                <w:p w14:paraId="04B7948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液压驱动电梯</w:t>
                  </w:r>
                </w:p>
              </w:tc>
              <w:tc>
                <w:tcPr>
                  <w:tcW w:w="5239" w:type="dxa"/>
                  <w:gridSpan w:val="4"/>
                  <w:tcBorders>
                    <w:top w:val="nil"/>
                    <w:left w:val="nil"/>
                    <w:bottom w:val="single" w:sz="8" w:space="0" w:color="auto"/>
                    <w:right w:val="single" w:sz="12" w:space="0" w:color="auto"/>
                  </w:tcBorders>
                  <w:tcMar>
                    <w:top w:w="57" w:type="dxa"/>
                    <w:left w:w="108" w:type="dxa"/>
                    <w:bottom w:w="57" w:type="dxa"/>
                    <w:right w:w="108" w:type="dxa"/>
                  </w:tcMar>
                  <w:hideMark/>
                </w:tcPr>
                <w:p w14:paraId="11CAB55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不分级</w:t>
                  </w:r>
                </w:p>
              </w:tc>
            </w:tr>
            <w:tr w:rsidR="00AF6BA6" w:rsidRPr="00AF6BA6" w14:paraId="63509CFA" w14:textId="77777777">
              <w:trPr>
                <w:trHeight w:val="583"/>
                <w:jc w:val="center"/>
              </w:trPr>
              <w:tc>
                <w:tcPr>
                  <w:tcW w:w="3497" w:type="dxa"/>
                  <w:tcBorders>
                    <w:top w:val="nil"/>
                    <w:left w:val="single" w:sz="12" w:space="0" w:color="auto"/>
                    <w:bottom w:val="single" w:sz="12" w:space="0" w:color="auto"/>
                    <w:right w:val="single" w:sz="8" w:space="0" w:color="auto"/>
                  </w:tcBorders>
                  <w:tcMar>
                    <w:top w:w="57" w:type="dxa"/>
                    <w:left w:w="108" w:type="dxa"/>
                    <w:bottom w:w="57" w:type="dxa"/>
                    <w:right w:w="108" w:type="dxa"/>
                  </w:tcMar>
                  <w:hideMark/>
                </w:tcPr>
                <w:p w14:paraId="5A419AA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杂物电梯</w:t>
                  </w:r>
                </w:p>
                <w:p w14:paraId="21D6BC8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（含防爆电梯中的杂物电梯）</w:t>
                  </w:r>
                </w:p>
              </w:tc>
              <w:tc>
                <w:tcPr>
                  <w:tcW w:w="5239" w:type="dxa"/>
                  <w:gridSpan w:val="4"/>
                  <w:tcBorders>
                    <w:top w:val="nil"/>
                    <w:left w:val="nil"/>
                    <w:bottom w:val="single" w:sz="12" w:space="0" w:color="auto"/>
                    <w:right w:val="single" w:sz="12" w:space="0" w:color="auto"/>
                  </w:tcBorders>
                  <w:tcMar>
                    <w:top w:w="57" w:type="dxa"/>
                    <w:left w:w="108" w:type="dxa"/>
                    <w:bottom w:w="57" w:type="dxa"/>
                    <w:right w:w="108" w:type="dxa"/>
                  </w:tcMar>
                  <w:hideMark/>
                </w:tcPr>
                <w:p w14:paraId="460C5CC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不分级</w:t>
                  </w:r>
                </w:p>
              </w:tc>
            </w:tr>
          </w:tbl>
          <w:p w14:paraId="26A31CBB"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color w:val="000000"/>
                <w:kern w:val="0"/>
                <w:sz w:val="28"/>
                <w:szCs w:val="28"/>
                <w:shd w:val="clear" w:color="auto" w:fill="FFFFFF"/>
              </w:rPr>
              <w:t> </w:t>
            </w:r>
          </w:p>
          <w:p w14:paraId="5A91F9B7" w14:textId="77777777" w:rsidR="00AF6BA6" w:rsidRPr="00AF6BA6" w:rsidRDefault="00AF6BA6" w:rsidP="00AF6BA6">
            <w:pPr>
              <w:widowControl/>
              <w:spacing w:line="594" w:lineRule="atLeast"/>
              <w:ind w:left="160"/>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t>注六:起重机械许可参数级别</w:t>
            </w:r>
          </w:p>
          <w:tbl>
            <w:tblPr>
              <w:tblW w:w="0" w:type="auto"/>
              <w:jc w:val="center"/>
              <w:tblCellMar>
                <w:left w:w="0" w:type="dxa"/>
                <w:right w:w="0" w:type="dxa"/>
              </w:tblCellMar>
              <w:tblLook w:val="04A0" w:firstRow="1" w:lastRow="0" w:firstColumn="1" w:lastColumn="0" w:noHBand="0" w:noVBand="1"/>
            </w:tblPr>
            <w:tblGrid>
              <w:gridCol w:w="2103"/>
              <w:gridCol w:w="1468"/>
              <w:gridCol w:w="1867"/>
              <w:gridCol w:w="2622"/>
            </w:tblGrid>
            <w:tr w:rsidR="00AF6BA6" w:rsidRPr="00AF6BA6" w14:paraId="02A1D56C" w14:textId="77777777">
              <w:trPr>
                <w:trHeight w:val="473"/>
                <w:jc w:val="center"/>
              </w:trPr>
              <w:tc>
                <w:tcPr>
                  <w:tcW w:w="2272"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2D25BBC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设备类别</w:t>
                  </w:r>
                </w:p>
              </w:tc>
              <w:tc>
                <w:tcPr>
                  <w:tcW w:w="3548"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1BA149B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许可参数级别</w:t>
                  </w:r>
                </w:p>
              </w:tc>
              <w:tc>
                <w:tcPr>
                  <w:tcW w:w="2850" w:type="dxa"/>
                  <w:vMerge w:val="restart"/>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1594A59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备注</w:t>
                  </w:r>
                </w:p>
              </w:tc>
            </w:tr>
            <w:tr w:rsidR="00AF6BA6" w:rsidRPr="00AF6BA6" w14:paraId="06F32238" w14:textId="77777777">
              <w:trPr>
                <w:trHeight w:val="410"/>
                <w:jc w:val="center"/>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158546DC"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34FC295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8CB8B2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B</w:t>
                  </w:r>
                </w:p>
              </w:tc>
              <w:tc>
                <w:tcPr>
                  <w:tcW w:w="0" w:type="auto"/>
                  <w:vMerge/>
                  <w:tcBorders>
                    <w:top w:val="single" w:sz="12" w:space="0" w:color="auto"/>
                    <w:left w:val="nil"/>
                    <w:bottom w:val="single" w:sz="8" w:space="0" w:color="auto"/>
                    <w:right w:val="single" w:sz="12" w:space="0" w:color="auto"/>
                  </w:tcBorders>
                  <w:vAlign w:val="center"/>
                  <w:hideMark/>
                </w:tcPr>
                <w:p w14:paraId="43A75EF8" w14:textId="77777777" w:rsidR="00AF6BA6" w:rsidRPr="00AF6BA6" w:rsidRDefault="00AF6BA6" w:rsidP="00AF6BA6">
                  <w:pPr>
                    <w:widowControl/>
                    <w:jc w:val="left"/>
                    <w:rPr>
                      <w:rFonts w:ascii="宋体" w:eastAsia="宋体" w:hAnsi="宋体" w:cs="Times New Roman"/>
                      <w:color w:val="000000"/>
                      <w:kern w:val="0"/>
                      <w:sz w:val="32"/>
                      <w:szCs w:val="32"/>
                    </w:rPr>
                  </w:pPr>
                </w:p>
              </w:tc>
            </w:tr>
            <w:tr w:rsidR="00AF6BA6" w:rsidRPr="00AF6BA6" w14:paraId="6D925FE7" w14:textId="77777777">
              <w:trPr>
                <w:trHeight w:val="636"/>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87474D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桥式、门式起重机</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66B251C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200t以上</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1F8806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200t及以下（注）</w:t>
                  </w:r>
                </w:p>
              </w:tc>
              <w:tc>
                <w:tcPr>
                  <w:tcW w:w="2850" w:type="dxa"/>
                  <w:tcBorders>
                    <w:top w:val="nil"/>
                    <w:left w:val="nil"/>
                    <w:bottom w:val="single" w:sz="8" w:space="0" w:color="auto"/>
                    <w:right w:val="single" w:sz="12" w:space="0" w:color="auto"/>
                  </w:tcBorders>
                  <w:tcMar>
                    <w:top w:w="0" w:type="dxa"/>
                    <w:left w:w="108" w:type="dxa"/>
                    <w:bottom w:w="0" w:type="dxa"/>
                    <w:right w:w="108" w:type="dxa"/>
                  </w:tcMar>
                  <w:hideMark/>
                </w:tcPr>
                <w:p w14:paraId="15620CD1"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A级覆盖B级，岸边集装箱起重机、装卸桥纳入A级许可。</w:t>
                  </w:r>
                </w:p>
              </w:tc>
            </w:tr>
            <w:tr w:rsidR="00AF6BA6" w:rsidRPr="00AF6BA6" w14:paraId="07053724" w14:textId="77777777">
              <w:trPr>
                <w:trHeight w:val="424"/>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37600A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流动式起重机</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0104CC1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100t以上</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016164D"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100t及以下（注）</w:t>
                  </w:r>
                </w:p>
              </w:tc>
              <w:tc>
                <w:tcPr>
                  <w:tcW w:w="2850" w:type="dxa"/>
                  <w:tcBorders>
                    <w:top w:val="nil"/>
                    <w:left w:val="nil"/>
                    <w:bottom w:val="single" w:sz="8" w:space="0" w:color="auto"/>
                    <w:right w:val="single" w:sz="12" w:space="0" w:color="auto"/>
                  </w:tcBorders>
                  <w:tcMar>
                    <w:top w:w="0" w:type="dxa"/>
                    <w:left w:w="108" w:type="dxa"/>
                    <w:bottom w:w="0" w:type="dxa"/>
                    <w:right w:w="108" w:type="dxa"/>
                  </w:tcMar>
                  <w:hideMark/>
                </w:tcPr>
                <w:p w14:paraId="5A624530"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A级覆盖B级</w:t>
                  </w:r>
                </w:p>
              </w:tc>
            </w:tr>
            <w:tr w:rsidR="00AF6BA6" w:rsidRPr="00AF6BA6" w14:paraId="2B47F6E7" w14:textId="77777777">
              <w:trPr>
                <w:trHeight w:val="422"/>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E21231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门座式起重机</w:t>
                  </w:r>
                </w:p>
              </w:tc>
              <w:tc>
                <w:tcPr>
                  <w:tcW w:w="1564" w:type="dxa"/>
                  <w:tcBorders>
                    <w:top w:val="nil"/>
                    <w:left w:val="nil"/>
                    <w:bottom w:val="single" w:sz="8" w:space="0" w:color="auto"/>
                    <w:right w:val="single" w:sz="8" w:space="0" w:color="auto"/>
                  </w:tcBorders>
                  <w:tcMar>
                    <w:top w:w="0" w:type="dxa"/>
                    <w:left w:w="108" w:type="dxa"/>
                    <w:bottom w:w="0" w:type="dxa"/>
                    <w:right w:w="108" w:type="dxa"/>
                  </w:tcMar>
                  <w:hideMark/>
                </w:tcPr>
                <w:p w14:paraId="084B057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40t以上</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11E5CC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40t及以下（注）</w:t>
                  </w:r>
                </w:p>
              </w:tc>
              <w:tc>
                <w:tcPr>
                  <w:tcW w:w="2850" w:type="dxa"/>
                  <w:tcBorders>
                    <w:top w:val="nil"/>
                    <w:left w:val="nil"/>
                    <w:bottom w:val="single" w:sz="8" w:space="0" w:color="auto"/>
                    <w:right w:val="single" w:sz="12" w:space="0" w:color="auto"/>
                  </w:tcBorders>
                  <w:tcMar>
                    <w:top w:w="0" w:type="dxa"/>
                    <w:left w:w="108" w:type="dxa"/>
                    <w:bottom w:w="0" w:type="dxa"/>
                    <w:right w:w="108" w:type="dxa"/>
                  </w:tcMar>
                  <w:hideMark/>
                </w:tcPr>
                <w:p w14:paraId="44DB4738"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A级覆盖B级</w:t>
                  </w:r>
                </w:p>
              </w:tc>
            </w:tr>
            <w:tr w:rsidR="00AF6BA6" w:rsidRPr="00AF6BA6" w14:paraId="16C2B00C" w14:textId="77777777">
              <w:trPr>
                <w:trHeight w:val="363"/>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2D7C14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机械式停车设备</w:t>
                  </w:r>
                </w:p>
              </w:tc>
              <w:tc>
                <w:tcPr>
                  <w:tcW w:w="6398" w:type="dxa"/>
                  <w:gridSpan w:val="3"/>
                  <w:vMerge w:val="restart"/>
                  <w:tcBorders>
                    <w:top w:val="nil"/>
                    <w:left w:val="nil"/>
                    <w:bottom w:val="single" w:sz="8" w:space="0" w:color="auto"/>
                    <w:right w:val="single" w:sz="12" w:space="0" w:color="auto"/>
                  </w:tcBorders>
                  <w:tcMar>
                    <w:top w:w="0" w:type="dxa"/>
                    <w:left w:w="108" w:type="dxa"/>
                    <w:bottom w:w="0" w:type="dxa"/>
                    <w:right w:w="108" w:type="dxa"/>
                  </w:tcMar>
                  <w:hideMark/>
                </w:tcPr>
                <w:p w14:paraId="2A1F887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不分级</w:t>
                  </w:r>
                </w:p>
              </w:tc>
            </w:tr>
            <w:tr w:rsidR="00AF6BA6" w:rsidRPr="00AF6BA6" w14:paraId="1566F496" w14:textId="77777777">
              <w:trPr>
                <w:trHeight w:val="384"/>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5E8880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塔式起重机、升降机</w:t>
                  </w:r>
                </w:p>
              </w:tc>
              <w:tc>
                <w:tcPr>
                  <w:tcW w:w="0" w:type="auto"/>
                  <w:gridSpan w:val="3"/>
                  <w:vMerge/>
                  <w:tcBorders>
                    <w:top w:val="nil"/>
                    <w:left w:val="single" w:sz="12" w:space="0" w:color="auto"/>
                    <w:bottom w:val="single" w:sz="8" w:space="0" w:color="auto"/>
                    <w:right w:val="single" w:sz="8" w:space="0" w:color="auto"/>
                  </w:tcBorders>
                  <w:vAlign w:val="center"/>
                  <w:hideMark/>
                </w:tcPr>
                <w:p w14:paraId="04B7ACA5" w14:textId="77777777" w:rsidR="00AF6BA6" w:rsidRPr="00AF6BA6" w:rsidRDefault="00AF6BA6" w:rsidP="00AF6BA6">
                  <w:pPr>
                    <w:widowControl/>
                    <w:jc w:val="left"/>
                    <w:rPr>
                      <w:rFonts w:ascii="宋体" w:eastAsia="宋体" w:hAnsi="宋体" w:cs="Times New Roman"/>
                      <w:color w:val="000000"/>
                      <w:kern w:val="0"/>
                      <w:sz w:val="32"/>
                      <w:szCs w:val="32"/>
                    </w:rPr>
                  </w:pPr>
                </w:p>
              </w:tc>
            </w:tr>
            <w:tr w:rsidR="00AF6BA6" w:rsidRPr="00AF6BA6" w14:paraId="7A2710E6" w14:textId="77777777">
              <w:trPr>
                <w:trHeight w:val="415"/>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9C1CC4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缆索式起重机</w:t>
                  </w:r>
                </w:p>
              </w:tc>
              <w:tc>
                <w:tcPr>
                  <w:tcW w:w="0" w:type="auto"/>
                  <w:gridSpan w:val="3"/>
                  <w:vMerge/>
                  <w:tcBorders>
                    <w:top w:val="nil"/>
                    <w:left w:val="single" w:sz="12" w:space="0" w:color="auto"/>
                    <w:bottom w:val="single" w:sz="8" w:space="0" w:color="auto"/>
                    <w:right w:val="single" w:sz="8" w:space="0" w:color="auto"/>
                  </w:tcBorders>
                  <w:vAlign w:val="center"/>
                  <w:hideMark/>
                </w:tcPr>
                <w:p w14:paraId="0AC67299" w14:textId="77777777" w:rsidR="00AF6BA6" w:rsidRPr="00AF6BA6" w:rsidRDefault="00AF6BA6" w:rsidP="00AF6BA6">
                  <w:pPr>
                    <w:widowControl/>
                    <w:jc w:val="left"/>
                    <w:rPr>
                      <w:rFonts w:ascii="宋体" w:eastAsia="宋体" w:hAnsi="宋体" w:cs="Times New Roman"/>
                      <w:color w:val="000000"/>
                      <w:kern w:val="0"/>
                      <w:sz w:val="32"/>
                      <w:szCs w:val="32"/>
                    </w:rPr>
                  </w:pPr>
                </w:p>
              </w:tc>
            </w:tr>
            <w:tr w:rsidR="00AF6BA6" w:rsidRPr="00AF6BA6" w14:paraId="0C319AB6" w14:textId="77777777">
              <w:trPr>
                <w:trHeight w:val="416"/>
                <w:jc w:val="center"/>
              </w:trPr>
              <w:tc>
                <w:tcPr>
                  <w:tcW w:w="2272"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C0460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桅杆式起重机</w:t>
                  </w:r>
                </w:p>
              </w:tc>
              <w:tc>
                <w:tcPr>
                  <w:tcW w:w="0" w:type="auto"/>
                  <w:gridSpan w:val="3"/>
                  <w:vMerge/>
                  <w:tcBorders>
                    <w:top w:val="nil"/>
                    <w:left w:val="single" w:sz="12" w:space="0" w:color="auto"/>
                    <w:bottom w:val="single" w:sz="8" w:space="0" w:color="auto"/>
                    <w:right w:val="single" w:sz="8" w:space="0" w:color="auto"/>
                  </w:tcBorders>
                  <w:vAlign w:val="center"/>
                  <w:hideMark/>
                </w:tcPr>
                <w:p w14:paraId="364B9220" w14:textId="77777777" w:rsidR="00AF6BA6" w:rsidRPr="00AF6BA6" w:rsidRDefault="00AF6BA6" w:rsidP="00AF6BA6">
                  <w:pPr>
                    <w:widowControl/>
                    <w:jc w:val="left"/>
                    <w:rPr>
                      <w:rFonts w:ascii="宋体" w:eastAsia="宋体" w:hAnsi="宋体" w:cs="Times New Roman"/>
                      <w:color w:val="000000"/>
                      <w:kern w:val="0"/>
                      <w:sz w:val="32"/>
                      <w:szCs w:val="32"/>
                    </w:rPr>
                  </w:pPr>
                </w:p>
              </w:tc>
            </w:tr>
            <w:tr w:rsidR="00AF6BA6" w:rsidRPr="00AF6BA6" w14:paraId="01FA9899" w14:textId="77777777">
              <w:trPr>
                <w:trHeight w:val="510"/>
                <w:jc w:val="center"/>
              </w:trPr>
              <w:tc>
                <w:tcPr>
                  <w:tcW w:w="8670" w:type="dxa"/>
                  <w:gridSpan w:val="4"/>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14:paraId="6608FDB9" w14:textId="77777777" w:rsidR="00AF6BA6" w:rsidRPr="00AF6BA6" w:rsidRDefault="00AF6BA6" w:rsidP="00AF6BA6">
                  <w:pPr>
                    <w:widowControl/>
                    <w:spacing w:line="594" w:lineRule="atLeast"/>
                    <w:ind w:firstLine="315"/>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注：</w:t>
                  </w:r>
                  <w:r w:rsidRPr="00AF6BA6">
                    <w:rPr>
                      <w:rFonts w:ascii="方正仿宋简体" w:eastAsia="方正仿宋简体" w:hAnsi="宋体" w:cs="Times New Roman" w:hint="eastAsia"/>
                      <w:color w:val="000000"/>
                      <w:kern w:val="0"/>
                      <w:szCs w:val="21"/>
                    </w:rPr>
                    <w:t>t是指额定起重量（吨）。</w:t>
                  </w:r>
                </w:p>
              </w:tc>
            </w:tr>
          </w:tbl>
          <w:p w14:paraId="05BCD8C3"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t> </w:t>
            </w:r>
          </w:p>
          <w:p w14:paraId="38D466A4" w14:textId="77777777" w:rsidR="00AF6BA6" w:rsidRPr="00AF6BA6" w:rsidRDefault="00AF6BA6" w:rsidP="00AF6BA6">
            <w:pPr>
              <w:widowControl/>
              <w:spacing w:line="594" w:lineRule="atLeast"/>
              <w:ind w:left="160"/>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t>注七:大型游乐设施许可参数级别</w:t>
            </w:r>
          </w:p>
          <w:tbl>
            <w:tblPr>
              <w:tblW w:w="0" w:type="auto"/>
              <w:jc w:val="center"/>
              <w:tblCellMar>
                <w:left w:w="0" w:type="dxa"/>
                <w:right w:w="0" w:type="dxa"/>
              </w:tblCellMar>
              <w:tblLook w:val="04A0" w:firstRow="1" w:lastRow="0" w:firstColumn="1" w:lastColumn="0" w:noHBand="0" w:noVBand="1"/>
            </w:tblPr>
            <w:tblGrid>
              <w:gridCol w:w="1470"/>
              <w:gridCol w:w="4617"/>
              <w:gridCol w:w="924"/>
              <w:gridCol w:w="1049"/>
            </w:tblGrid>
            <w:tr w:rsidR="00AF6BA6" w:rsidRPr="00AF6BA6" w14:paraId="0CF11CC9" w14:textId="77777777">
              <w:trPr>
                <w:trHeight w:val="465"/>
                <w:jc w:val="center"/>
              </w:trPr>
              <w:tc>
                <w:tcPr>
                  <w:tcW w:w="1553"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47727C1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设备类别</w:t>
                  </w:r>
                </w:p>
              </w:tc>
              <w:tc>
                <w:tcPr>
                  <w:tcW w:w="5913" w:type="dxa"/>
                  <w:gridSpan w:val="2"/>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0F0C5F" w14:textId="77777777" w:rsidR="00AF6BA6" w:rsidRPr="00AF6BA6" w:rsidRDefault="00AF6BA6" w:rsidP="00AF6BA6">
                  <w:pPr>
                    <w:widowControl/>
                    <w:spacing w:line="594" w:lineRule="atLeast"/>
                    <w:ind w:left="-160"/>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许可参数级别</w:t>
                  </w:r>
                </w:p>
              </w:tc>
              <w:tc>
                <w:tcPr>
                  <w:tcW w:w="1090" w:type="dxa"/>
                  <w:vMerge w:val="restart"/>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25A4AB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备注</w:t>
                  </w:r>
                </w:p>
              </w:tc>
            </w:tr>
            <w:tr w:rsidR="00AF6BA6" w:rsidRPr="00AF6BA6" w14:paraId="251318B3" w14:textId="77777777">
              <w:trPr>
                <w:trHeight w:val="473"/>
                <w:jc w:val="center"/>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18E9F774"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4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6EBF7" w14:textId="77777777" w:rsidR="00AF6BA6" w:rsidRPr="00AF6BA6" w:rsidRDefault="00AF6BA6" w:rsidP="00AF6BA6">
                  <w:pPr>
                    <w:widowControl/>
                    <w:spacing w:line="594" w:lineRule="atLeast"/>
                    <w:ind w:left="-160"/>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A</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573FDF" w14:textId="77777777" w:rsidR="00AF6BA6" w:rsidRPr="00AF6BA6" w:rsidRDefault="00AF6BA6" w:rsidP="00AF6BA6">
                  <w:pPr>
                    <w:widowControl/>
                    <w:spacing w:line="594" w:lineRule="atLeast"/>
                    <w:ind w:left="-160"/>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B</w:t>
                  </w:r>
                </w:p>
              </w:tc>
              <w:tc>
                <w:tcPr>
                  <w:tcW w:w="0" w:type="auto"/>
                  <w:vMerge/>
                  <w:tcBorders>
                    <w:top w:val="single" w:sz="12" w:space="0" w:color="auto"/>
                    <w:left w:val="single" w:sz="8" w:space="0" w:color="auto"/>
                    <w:bottom w:val="single" w:sz="8" w:space="0" w:color="auto"/>
                    <w:right w:val="single" w:sz="12" w:space="0" w:color="auto"/>
                  </w:tcBorders>
                  <w:vAlign w:val="center"/>
                  <w:hideMark/>
                </w:tcPr>
                <w:p w14:paraId="2239F906" w14:textId="77777777" w:rsidR="00AF6BA6" w:rsidRPr="00AF6BA6" w:rsidRDefault="00AF6BA6" w:rsidP="00AF6BA6">
                  <w:pPr>
                    <w:widowControl/>
                    <w:jc w:val="left"/>
                    <w:rPr>
                      <w:rFonts w:ascii="宋体" w:eastAsia="宋体" w:hAnsi="宋体" w:cs="Times New Roman"/>
                      <w:color w:val="000000"/>
                      <w:kern w:val="0"/>
                      <w:sz w:val="32"/>
                      <w:szCs w:val="32"/>
                    </w:rPr>
                  </w:pPr>
                </w:p>
              </w:tc>
            </w:tr>
            <w:tr w:rsidR="00AF6BA6" w:rsidRPr="00AF6BA6" w14:paraId="25B37C71" w14:textId="77777777">
              <w:trPr>
                <w:trHeight w:val="4127"/>
                <w:jc w:val="center"/>
              </w:trPr>
              <w:tc>
                <w:tcPr>
                  <w:tcW w:w="1553"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68A7435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滑行和旋转类</w:t>
                  </w:r>
                </w:p>
                <w:p w14:paraId="73D0842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（含游乐车辆和无动力类）</w:t>
                  </w:r>
                </w:p>
              </w:tc>
              <w:tc>
                <w:tcPr>
                  <w:tcW w:w="4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9C00E" w14:textId="77777777" w:rsidR="00AF6BA6" w:rsidRPr="00AF6BA6" w:rsidRDefault="00AF6BA6" w:rsidP="00AF6BA6">
                  <w:pPr>
                    <w:widowControl/>
                    <w:spacing w:line="594" w:lineRule="atLeast"/>
                    <w:ind w:left="48"/>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1.滑行车类：运行速度≥50km/h，或轨道高度≥10m</w:t>
                  </w:r>
                </w:p>
                <w:p w14:paraId="70F99972" w14:textId="77777777" w:rsidR="00AF6BA6" w:rsidRPr="00AF6BA6" w:rsidRDefault="00AF6BA6" w:rsidP="00AF6BA6">
                  <w:pPr>
                    <w:widowControl/>
                    <w:spacing w:line="594" w:lineRule="atLeast"/>
                    <w:ind w:left="48"/>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2.架空游览车类：轨道高度≥10m，或单车（列）承载人数≥40人</w:t>
                  </w:r>
                </w:p>
                <w:p w14:paraId="3280ABBE" w14:textId="77777777" w:rsidR="00AF6BA6" w:rsidRPr="00AF6BA6" w:rsidRDefault="00AF6BA6" w:rsidP="00AF6BA6">
                  <w:pPr>
                    <w:widowControl/>
                    <w:spacing w:line="594" w:lineRule="atLeast"/>
                    <w:ind w:left="-160" w:firstLine="210"/>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3.滑道类长度≥800m</w:t>
                  </w:r>
                  <w:r w:rsidRPr="00AF6BA6">
                    <w:rPr>
                      <w:rFonts w:ascii="方正仿宋简体" w:eastAsia="方正仿宋简体" w:hAnsi="宋体" w:cs="Times New Roman" w:hint="eastAsia"/>
                      <w:color w:val="000000"/>
                      <w:kern w:val="0"/>
                      <w:szCs w:val="21"/>
                    </w:rPr>
                    <w:t> </w:t>
                  </w:r>
                </w:p>
                <w:p w14:paraId="0D495F49" w14:textId="77777777" w:rsidR="00AF6BA6" w:rsidRPr="00AF6BA6" w:rsidRDefault="00AF6BA6" w:rsidP="00AF6BA6">
                  <w:pPr>
                    <w:widowControl/>
                    <w:spacing w:line="594" w:lineRule="atLeast"/>
                    <w:ind w:left="48"/>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4.观览车类：高度≥50m，或单舱承载人数≥38人</w:t>
                  </w:r>
                </w:p>
                <w:p w14:paraId="52D91D07" w14:textId="77777777" w:rsidR="00AF6BA6" w:rsidRPr="00AF6BA6" w:rsidRDefault="00AF6BA6" w:rsidP="00AF6BA6">
                  <w:pPr>
                    <w:widowControl/>
                    <w:spacing w:line="594" w:lineRule="atLeast"/>
                    <w:ind w:left="-160" w:firstLine="210"/>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5.陀螺类：倾角≥70°，或回转直径≥12m</w:t>
                  </w:r>
                </w:p>
                <w:p w14:paraId="6E3B8782" w14:textId="77777777" w:rsidR="00AF6BA6" w:rsidRPr="00AF6BA6" w:rsidRDefault="00AF6BA6" w:rsidP="00AF6BA6">
                  <w:pPr>
                    <w:widowControl/>
                    <w:spacing w:line="594" w:lineRule="atLeast"/>
                    <w:ind w:left="-160" w:firstLine="210"/>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6.飞行塔类：运行高度≥30m，或承载人数≥40人</w:t>
                  </w:r>
                </w:p>
                <w:p w14:paraId="7CCA6AA1" w14:textId="77777777" w:rsidR="00AF6BA6" w:rsidRPr="00AF6BA6" w:rsidRDefault="00AF6BA6" w:rsidP="00AF6BA6">
                  <w:pPr>
                    <w:widowControl/>
                    <w:spacing w:line="594" w:lineRule="atLeast"/>
                    <w:ind w:left="-160" w:firstLine="210"/>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7.转马类：回转直径≥14m，或承载人数≥90人</w:t>
                  </w:r>
                </w:p>
                <w:p w14:paraId="7C698B9C" w14:textId="77777777" w:rsidR="00AF6BA6" w:rsidRPr="00AF6BA6" w:rsidRDefault="00AF6BA6" w:rsidP="00AF6BA6">
                  <w:pPr>
                    <w:widowControl/>
                    <w:spacing w:line="594" w:lineRule="atLeast"/>
                    <w:ind w:left="-160" w:firstLine="210"/>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8.自控飞机类：回转直径≥14m，或承载人数≥40人</w:t>
                  </w:r>
                </w:p>
              </w:tc>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1DD9E0" w14:textId="77777777" w:rsidR="00AF6BA6" w:rsidRPr="00AF6BA6" w:rsidRDefault="00AF6BA6" w:rsidP="00AF6BA6">
                  <w:pPr>
                    <w:widowControl/>
                    <w:spacing w:line="594" w:lineRule="atLeast"/>
                    <w:ind w:left="48"/>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A级以外的其他滑行和旋转类大型游乐设施。</w:t>
                  </w:r>
                </w:p>
              </w:tc>
              <w:tc>
                <w:tcPr>
                  <w:tcW w:w="1090"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C3C7078"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A级覆盖B 级，滑行和旋转类许可可以覆盖游乐车辆和无动力类</w:t>
                  </w:r>
                  <w:r w:rsidRPr="00AF6BA6">
                    <w:rPr>
                      <w:rFonts w:ascii="方正仿宋简体" w:eastAsia="方正仿宋简体" w:hAnsi="宋体" w:cs="Times New Roman" w:hint="eastAsia"/>
                      <w:color w:val="000000"/>
                      <w:kern w:val="0"/>
                      <w:szCs w:val="21"/>
                    </w:rPr>
                    <w:lastRenderedPageBreak/>
                    <w:t>大型游乐设施许可。</w:t>
                  </w:r>
                </w:p>
              </w:tc>
            </w:tr>
            <w:tr w:rsidR="00AF6BA6" w:rsidRPr="00AF6BA6" w14:paraId="5491D2E9" w14:textId="77777777">
              <w:trPr>
                <w:trHeight w:val="454"/>
                <w:jc w:val="center"/>
              </w:trPr>
              <w:tc>
                <w:tcPr>
                  <w:tcW w:w="1553"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1B9D48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游乐车辆和</w:t>
                  </w:r>
                </w:p>
                <w:p w14:paraId="011AA12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无动力类</w:t>
                  </w:r>
                </w:p>
              </w:tc>
              <w:tc>
                <w:tcPr>
                  <w:tcW w:w="7003" w:type="dxa"/>
                  <w:gridSpan w:val="3"/>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5A4F68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赛车、小火车、碰碰车和无动力大型游乐设施，不分级。</w:t>
                  </w:r>
                </w:p>
              </w:tc>
            </w:tr>
            <w:tr w:rsidR="00AF6BA6" w:rsidRPr="00AF6BA6" w14:paraId="03FADC46" w14:textId="77777777">
              <w:trPr>
                <w:trHeight w:val="454"/>
                <w:jc w:val="center"/>
              </w:trPr>
              <w:tc>
                <w:tcPr>
                  <w:tcW w:w="1553"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14:paraId="7955196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水上游乐设施</w:t>
                  </w:r>
                </w:p>
              </w:tc>
              <w:tc>
                <w:tcPr>
                  <w:tcW w:w="7003" w:type="dxa"/>
                  <w:gridSpan w:val="3"/>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hideMark/>
                </w:tcPr>
                <w:p w14:paraId="50BD29D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不分级</w:t>
                  </w:r>
                </w:p>
              </w:tc>
            </w:tr>
          </w:tbl>
          <w:p w14:paraId="49E121A0"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 w:val="32"/>
                <w:szCs w:val="32"/>
                <w:shd w:val="clear" w:color="auto" w:fill="FFFFFF"/>
              </w:rPr>
              <w:t> </w:t>
            </w:r>
          </w:p>
          <w:p w14:paraId="5CD3D9CE" w14:textId="77777777" w:rsidR="00AF6BA6" w:rsidRPr="00AF6BA6" w:rsidRDefault="00AF6BA6" w:rsidP="00AF6BA6">
            <w:pPr>
              <w:widowControl/>
              <w:spacing w:line="594" w:lineRule="atLeast"/>
              <w:ind w:left="160"/>
              <w:jc w:val="left"/>
              <w:rPr>
                <w:rFonts w:ascii="宋体" w:eastAsia="宋体" w:hAnsi="宋体" w:cs="Times New Roman" w:hint="eastAsia"/>
                <w:color w:val="000000"/>
                <w:kern w:val="0"/>
                <w:sz w:val="32"/>
                <w:szCs w:val="32"/>
                <w:shd w:val="clear" w:color="auto" w:fill="FFFFFF"/>
              </w:rPr>
            </w:pPr>
            <w:r w:rsidRPr="00AF6BA6">
              <w:rPr>
                <w:rFonts w:ascii="仿宋_GB2312" w:eastAsia="仿宋_GB2312" w:hAnsi="宋体" w:cs="Times New Roman" w:hint="eastAsia"/>
                <w:b/>
                <w:bCs/>
                <w:color w:val="000000"/>
                <w:kern w:val="0"/>
                <w:sz w:val="28"/>
                <w:szCs w:val="28"/>
                <w:shd w:val="clear" w:color="auto" w:fill="FFFFFF"/>
              </w:rPr>
              <w:t>注八：可以从事压力容器、压力管道安装的生产单位资质规定</w:t>
            </w:r>
          </w:p>
          <w:tbl>
            <w:tblPr>
              <w:tblW w:w="0" w:type="auto"/>
              <w:jc w:val="center"/>
              <w:tblCellMar>
                <w:left w:w="0" w:type="dxa"/>
                <w:right w:w="0" w:type="dxa"/>
              </w:tblCellMar>
              <w:tblLook w:val="04A0" w:firstRow="1" w:lastRow="0" w:firstColumn="1" w:lastColumn="0" w:noHBand="0" w:noVBand="1"/>
            </w:tblPr>
            <w:tblGrid>
              <w:gridCol w:w="1706"/>
              <w:gridCol w:w="3242"/>
              <w:gridCol w:w="3112"/>
            </w:tblGrid>
            <w:tr w:rsidR="00AF6BA6" w:rsidRPr="00AF6BA6" w14:paraId="78EEA4B4" w14:textId="77777777">
              <w:trPr>
                <w:trHeight w:val="860"/>
                <w:jc w:val="center"/>
              </w:trPr>
              <w:tc>
                <w:tcPr>
                  <w:tcW w:w="18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46579624"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所持有的</w:t>
                  </w:r>
                </w:p>
                <w:p w14:paraId="2927C8E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许可资质</w:t>
                  </w:r>
                </w:p>
              </w:tc>
              <w:tc>
                <w:tcPr>
                  <w:tcW w:w="3433"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53405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从事压力容器安装</w:t>
                  </w:r>
                </w:p>
              </w:tc>
              <w:tc>
                <w:tcPr>
                  <w:tcW w:w="3326"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2D88EE4"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从事压力管道安装</w:t>
                  </w:r>
                </w:p>
              </w:tc>
            </w:tr>
            <w:tr w:rsidR="00AF6BA6" w:rsidRPr="00AF6BA6" w14:paraId="3410E081" w14:textId="77777777">
              <w:trPr>
                <w:trHeight w:val="1254"/>
                <w:jc w:val="center"/>
              </w:trPr>
              <w:tc>
                <w:tcPr>
                  <w:tcW w:w="180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631928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锅炉安装</w:t>
                  </w:r>
                </w:p>
                <w:p w14:paraId="66CF896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许可证</w:t>
                  </w:r>
                </w:p>
              </w:tc>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D81DF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可以安装压力容器（氧舱除外），</w:t>
                  </w:r>
                </w:p>
                <w:p w14:paraId="7801B6B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不受级别限制</w:t>
                  </w:r>
                </w:p>
              </w:tc>
              <w:tc>
                <w:tcPr>
                  <w:tcW w:w="3326"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4CB503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可以安装与所安装锅炉</w:t>
                  </w:r>
                </w:p>
                <w:p w14:paraId="36D2123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直接相连接的压力管道</w:t>
                  </w:r>
                </w:p>
              </w:tc>
            </w:tr>
            <w:tr w:rsidR="00AF6BA6" w:rsidRPr="00AF6BA6" w14:paraId="21578407" w14:textId="77777777">
              <w:trPr>
                <w:trHeight w:val="929"/>
                <w:jc w:val="center"/>
              </w:trPr>
              <w:tc>
                <w:tcPr>
                  <w:tcW w:w="180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068194A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压力容器</w:t>
                  </w:r>
                </w:p>
                <w:p w14:paraId="342F76D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制造许可证</w:t>
                  </w:r>
                </w:p>
              </w:tc>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F299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可以安装相应制造许可</w:t>
                  </w:r>
                </w:p>
                <w:p w14:paraId="411A652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级别范围内的压力容器</w:t>
                  </w:r>
                </w:p>
              </w:tc>
              <w:tc>
                <w:tcPr>
                  <w:tcW w:w="3326"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CA6B1C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可以安装与所安装压力容器</w:t>
                  </w:r>
                </w:p>
                <w:p w14:paraId="11FFE74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直接相连接的压力管道</w:t>
                  </w:r>
                </w:p>
              </w:tc>
            </w:tr>
            <w:tr w:rsidR="00AF6BA6" w:rsidRPr="00AF6BA6" w14:paraId="0DA8F350" w14:textId="77777777">
              <w:trPr>
                <w:trHeight w:val="1029"/>
                <w:jc w:val="center"/>
              </w:trPr>
              <w:tc>
                <w:tcPr>
                  <w:tcW w:w="1808"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14:paraId="3570CB1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压力管道</w:t>
                  </w:r>
                </w:p>
                <w:p w14:paraId="432C4DA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安装许可证</w:t>
                  </w:r>
                </w:p>
              </w:tc>
              <w:tc>
                <w:tcPr>
                  <w:tcW w:w="3433"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15ABFC2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可以安装压力容器（氧舱除外），</w:t>
                  </w:r>
                </w:p>
                <w:p w14:paraId="01F4262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不受级别限制</w:t>
                  </w:r>
                </w:p>
              </w:tc>
              <w:tc>
                <w:tcPr>
                  <w:tcW w:w="3326"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hideMark/>
                </w:tcPr>
                <w:p w14:paraId="0E68676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可以安装许可证书</w:t>
                  </w:r>
                </w:p>
                <w:p w14:paraId="5654C8D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范围内的压力管道</w:t>
                  </w:r>
                </w:p>
              </w:tc>
            </w:tr>
          </w:tbl>
          <w:p w14:paraId="258B016E"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lastRenderedPageBreak/>
              <w:t> </w:t>
            </w:r>
          </w:p>
          <w:p w14:paraId="60C2A9BB"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26F663CB"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555F3C0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418FF912"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63CF3B93" w14:textId="4002751E"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202D5F87"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黑体" w:eastAsia="黑体" w:hAnsi="黑体" w:cs="Times New Roman" w:hint="eastAsia"/>
                <w:color w:val="000000"/>
                <w:kern w:val="0"/>
                <w:sz w:val="32"/>
                <w:szCs w:val="32"/>
                <w:shd w:val="clear" w:color="auto" w:fill="FFFFFF"/>
              </w:rPr>
              <w:t>附件2</w:t>
            </w:r>
          </w:p>
          <w:p w14:paraId="07B691D1"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0204B541" w14:textId="77777777" w:rsidR="00AF6BA6" w:rsidRPr="00AF6BA6" w:rsidRDefault="00AF6BA6" w:rsidP="00AF6BA6">
            <w:pPr>
              <w:widowControl/>
              <w:wordWrap w:val="0"/>
              <w:spacing w:line="594" w:lineRule="atLeast"/>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44"/>
                <w:szCs w:val="44"/>
                <w:shd w:val="clear" w:color="auto" w:fill="FFFFFF"/>
              </w:rPr>
              <w:t>特种设备作业人员资格认定分类与项目</w:t>
            </w:r>
          </w:p>
          <w:p w14:paraId="09AA262E" w14:textId="77777777" w:rsidR="00AF6BA6" w:rsidRPr="00AF6BA6" w:rsidRDefault="00AF6BA6" w:rsidP="00AF6BA6">
            <w:pPr>
              <w:widowControl/>
              <w:wordWrap w:val="0"/>
              <w:spacing w:line="594" w:lineRule="atLeast"/>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36"/>
                <w:szCs w:val="36"/>
                <w:shd w:val="clear" w:color="auto" w:fill="FFFFFF"/>
              </w:rPr>
              <w:t> </w:t>
            </w:r>
          </w:p>
          <w:tbl>
            <w:tblPr>
              <w:tblW w:w="0" w:type="auto"/>
              <w:jc w:val="center"/>
              <w:tblCellMar>
                <w:left w:w="0" w:type="dxa"/>
                <w:right w:w="0" w:type="dxa"/>
              </w:tblCellMar>
              <w:tblLook w:val="04A0" w:firstRow="1" w:lastRow="0" w:firstColumn="1" w:lastColumn="0" w:noHBand="0" w:noVBand="1"/>
            </w:tblPr>
            <w:tblGrid>
              <w:gridCol w:w="1016"/>
              <w:gridCol w:w="2409"/>
              <w:gridCol w:w="3028"/>
              <w:gridCol w:w="1579"/>
            </w:tblGrid>
            <w:tr w:rsidR="00AF6BA6" w:rsidRPr="00AF6BA6" w14:paraId="3293E6B1" w14:textId="77777777">
              <w:trPr>
                <w:trHeight w:val="23"/>
                <w:jc w:val="center"/>
              </w:trPr>
              <w:tc>
                <w:tcPr>
                  <w:tcW w:w="101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5F87629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序</w:t>
                  </w:r>
                  <w:r w:rsidRPr="00AF6BA6">
                    <w:rPr>
                      <w:rFonts w:ascii="方正黑体简体" w:eastAsia="方正黑体简体" w:hAnsi="宋体" w:cs="Times New Roman" w:hint="eastAsia"/>
                      <w:color w:val="000000"/>
                      <w:kern w:val="0"/>
                      <w:sz w:val="22"/>
                    </w:rPr>
                    <w:t> </w:t>
                  </w:r>
                  <w:r w:rsidRPr="00AF6BA6">
                    <w:rPr>
                      <w:rFonts w:ascii="方正黑体简体" w:eastAsia="方正黑体简体" w:hAnsi="宋体" w:cs="Times New Roman" w:hint="eastAsia"/>
                      <w:color w:val="000000"/>
                      <w:kern w:val="0"/>
                      <w:sz w:val="22"/>
                    </w:rPr>
                    <w:t>号</w:t>
                  </w:r>
                </w:p>
              </w:tc>
              <w:tc>
                <w:tcPr>
                  <w:tcW w:w="2409"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DE2E4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种</w:t>
                  </w:r>
                  <w:r w:rsidRPr="00AF6BA6">
                    <w:rPr>
                      <w:rFonts w:ascii="方正黑体简体" w:eastAsia="方正黑体简体" w:hAnsi="宋体" w:cs="Times New Roman" w:hint="eastAsia"/>
                      <w:color w:val="000000"/>
                      <w:kern w:val="0"/>
                      <w:sz w:val="22"/>
                    </w:rPr>
                    <w:t> </w:t>
                  </w:r>
                  <w:r w:rsidRPr="00AF6BA6">
                    <w:rPr>
                      <w:rFonts w:ascii="方正黑体简体" w:eastAsia="方正黑体简体" w:hAnsi="宋体" w:cs="Times New Roman" w:hint="eastAsia"/>
                      <w:color w:val="000000"/>
                      <w:kern w:val="0"/>
                      <w:sz w:val="22"/>
                    </w:rPr>
                    <w:t>类</w:t>
                  </w:r>
                </w:p>
              </w:tc>
              <w:tc>
                <w:tcPr>
                  <w:tcW w:w="302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A37A1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作业项目</w:t>
                  </w:r>
                </w:p>
              </w:tc>
              <w:tc>
                <w:tcPr>
                  <w:tcW w:w="1579" w:type="dxa"/>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78FCC0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项目代号</w:t>
                  </w:r>
                </w:p>
              </w:tc>
            </w:tr>
            <w:tr w:rsidR="00AF6BA6" w:rsidRPr="00AF6BA6" w14:paraId="5EF779CE" w14:textId="77777777">
              <w:trPr>
                <w:trHeight w:val="23"/>
                <w:jc w:val="center"/>
              </w:trPr>
              <w:tc>
                <w:tcPr>
                  <w:tcW w:w="101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6F05D13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81EAB"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特种设备安全管理</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FD7157"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特种设备安全管理</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1F2140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A</w:t>
                  </w:r>
                </w:p>
              </w:tc>
            </w:tr>
            <w:tr w:rsidR="00AF6BA6" w:rsidRPr="00AF6BA6" w14:paraId="435732A2"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5708BA3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BA1ED"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锅炉作业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FB672"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工业锅炉司炉</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96719D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G1</w:t>
                  </w:r>
                </w:p>
              </w:tc>
            </w:tr>
            <w:tr w:rsidR="00AF6BA6" w:rsidRPr="00AF6BA6" w14:paraId="41E39CC5"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033E4F6A"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87951D4"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44EDF6"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电站锅炉司炉（注1）</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C69CCD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G2</w:t>
                  </w:r>
                </w:p>
              </w:tc>
            </w:tr>
            <w:tr w:rsidR="00AF6BA6" w:rsidRPr="00AF6BA6" w14:paraId="26906B22"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5402191E"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F8A6EC9"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C8FB86"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锅炉水处理</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56609BD"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G3</w:t>
                  </w:r>
                </w:p>
              </w:tc>
            </w:tr>
            <w:tr w:rsidR="00AF6BA6" w:rsidRPr="00AF6BA6" w14:paraId="3F7AD175"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0D6AB82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2801AB"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压力容器作业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4D1DD"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快开门式压力容器操作</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7683F5D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R1</w:t>
                  </w:r>
                </w:p>
              </w:tc>
            </w:tr>
            <w:tr w:rsidR="00AF6BA6" w:rsidRPr="00AF6BA6" w14:paraId="3032A22F"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65C250B1"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A9E724F"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44300"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移动式压力容器充装</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61DB2BF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R2</w:t>
                  </w:r>
                </w:p>
              </w:tc>
            </w:tr>
            <w:tr w:rsidR="00AF6BA6" w:rsidRPr="00AF6BA6" w14:paraId="455D72F1"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2184BDCB"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C71CA9E"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77003E"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氧舱维护保养</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5451134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R3</w:t>
                  </w:r>
                </w:p>
              </w:tc>
            </w:tr>
            <w:tr w:rsidR="00AF6BA6" w:rsidRPr="00AF6BA6" w14:paraId="3721021D" w14:textId="77777777">
              <w:trPr>
                <w:trHeight w:val="23"/>
                <w:jc w:val="center"/>
              </w:trPr>
              <w:tc>
                <w:tcPr>
                  <w:tcW w:w="101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2D0F73D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B2B30"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气瓶作业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4997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气瓶充装</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5C51546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P</w:t>
                  </w:r>
                </w:p>
              </w:tc>
            </w:tr>
            <w:tr w:rsidR="00AF6BA6" w:rsidRPr="00AF6BA6" w14:paraId="43F6BF74" w14:textId="77777777">
              <w:trPr>
                <w:trHeight w:val="23"/>
                <w:jc w:val="center"/>
              </w:trPr>
              <w:tc>
                <w:tcPr>
                  <w:tcW w:w="101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085AD99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5</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59710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电梯作业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131B2"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电梯修理（注2）</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1FEC369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T</w:t>
                  </w:r>
                </w:p>
              </w:tc>
            </w:tr>
            <w:tr w:rsidR="00AF6BA6" w:rsidRPr="00AF6BA6" w14:paraId="430AF7E0"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6C1BB05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6</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49B6D9"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起重机作业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F8A5BC"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起重机指挥</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50FADD5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Q1</w:t>
                  </w:r>
                </w:p>
              </w:tc>
            </w:tr>
            <w:tr w:rsidR="00AF6BA6" w:rsidRPr="00AF6BA6" w14:paraId="626E6587"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16D423F8"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374A188"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5C057"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起重机司机（注3）</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36908C9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Q2</w:t>
                  </w:r>
                </w:p>
              </w:tc>
            </w:tr>
            <w:tr w:rsidR="00AF6BA6" w:rsidRPr="00AF6BA6" w14:paraId="2340AF45"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4039E2B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lastRenderedPageBreak/>
                    <w:t>7</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BBEEFD"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客运索道作业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CC0539"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客运索道修理</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60F14714"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S1</w:t>
                  </w:r>
                </w:p>
              </w:tc>
            </w:tr>
            <w:tr w:rsidR="00AF6BA6" w:rsidRPr="00AF6BA6" w14:paraId="0196A711"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0390BE37"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2DDF6C8"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513656"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客运索道司机</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5E9E7FB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S2</w:t>
                  </w:r>
                </w:p>
              </w:tc>
            </w:tr>
            <w:tr w:rsidR="00AF6BA6" w:rsidRPr="00AF6BA6" w14:paraId="5B0E171B"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0B93D5E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8</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819E2A"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大型游乐设施作业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9D8CC9"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大型游乐设施修理</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4B2EBCC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Y1</w:t>
                  </w:r>
                </w:p>
              </w:tc>
            </w:tr>
            <w:tr w:rsidR="00AF6BA6" w:rsidRPr="00AF6BA6" w14:paraId="219FB728"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469952B5"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306B2D0"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068CDC"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大型游乐设施操作</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1D56AFB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Y2</w:t>
                  </w:r>
                </w:p>
              </w:tc>
            </w:tr>
            <w:tr w:rsidR="00AF6BA6" w:rsidRPr="00AF6BA6" w14:paraId="738530A7"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07422B7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9</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891A1E"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场（厂）内专用机动车辆作业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BADBD"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叉车司机</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1905186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N1</w:t>
                  </w:r>
                </w:p>
              </w:tc>
            </w:tr>
            <w:tr w:rsidR="00AF6BA6" w:rsidRPr="00AF6BA6" w14:paraId="04BA5BBA"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57A87AB1"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577B43C"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4A5D22"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观光车和观光列车司机</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1BE3943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N2</w:t>
                  </w:r>
                </w:p>
              </w:tc>
            </w:tr>
            <w:tr w:rsidR="00AF6BA6" w:rsidRPr="00AF6BA6" w14:paraId="3776CFB7" w14:textId="77777777">
              <w:trPr>
                <w:trHeight w:val="23"/>
                <w:jc w:val="center"/>
              </w:trPr>
              <w:tc>
                <w:tcPr>
                  <w:tcW w:w="1016"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7C5D9C3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10</w:t>
                  </w:r>
                </w:p>
              </w:tc>
              <w:tc>
                <w:tcPr>
                  <w:tcW w:w="2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3E421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安全附件维修作业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B60D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安全阀校验</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93E560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F</w:t>
                  </w:r>
                </w:p>
              </w:tc>
            </w:tr>
            <w:tr w:rsidR="00AF6BA6" w:rsidRPr="00AF6BA6" w14:paraId="3E994774" w14:textId="77777777">
              <w:trPr>
                <w:trHeight w:val="23"/>
                <w:jc w:val="center"/>
              </w:trPr>
              <w:tc>
                <w:tcPr>
                  <w:tcW w:w="1016" w:type="dxa"/>
                  <w:vMerge w:val="restart"/>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hideMark/>
                </w:tcPr>
                <w:p w14:paraId="640B676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11</w:t>
                  </w:r>
                </w:p>
              </w:tc>
              <w:tc>
                <w:tcPr>
                  <w:tcW w:w="24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8B0F5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特种设备焊接作业</w:t>
                  </w: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D97C64"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金属焊接操作</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0385C9B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（注4）</w:t>
                  </w:r>
                </w:p>
              </w:tc>
            </w:tr>
            <w:tr w:rsidR="00AF6BA6" w:rsidRPr="00AF6BA6" w14:paraId="53935C17" w14:textId="77777777">
              <w:trPr>
                <w:trHeight w:val="23"/>
                <w:jc w:val="center"/>
              </w:trPr>
              <w:tc>
                <w:tcPr>
                  <w:tcW w:w="0" w:type="auto"/>
                  <w:vMerge/>
                  <w:tcBorders>
                    <w:top w:val="single" w:sz="8" w:space="0" w:color="auto"/>
                    <w:left w:val="single" w:sz="12" w:space="0" w:color="auto"/>
                    <w:bottom w:val="single" w:sz="8" w:space="0" w:color="auto"/>
                    <w:right w:val="single" w:sz="8" w:space="0" w:color="auto"/>
                  </w:tcBorders>
                  <w:vAlign w:val="center"/>
                  <w:hideMark/>
                </w:tcPr>
                <w:p w14:paraId="19570748"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ABF1C57"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3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AEFE8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非金属焊接操作</w:t>
                  </w:r>
                </w:p>
              </w:tc>
              <w:tc>
                <w:tcPr>
                  <w:tcW w:w="157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6466B75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r w:rsidR="00AF6BA6" w:rsidRPr="00AF6BA6" w14:paraId="1D81FF07" w14:textId="77777777">
              <w:trPr>
                <w:trHeight w:val="23"/>
                <w:jc w:val="center"/>
              </w:trPr>
              <w:tc>
                <w:tcPr>
                  <w:tcW w:w="8032" w:type="dxa"/>
                  <w:gridSpan w:val="4"/>
                  <w:tcBorders>
                    <w:top w:val="single" w:sz="8"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5740CB00"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b/>
                      <w:bCs/>
                      <w:color w:val="000000"/>
                      <w:kern w:val="0"/>
                      <w:szCs w:val="21"/>
                    </w:rPr>
                    <w:t>注:</w:t>
                  </w:r>
                </w:p>
                <w:p w14:paraId="6BB8A75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1.资格认定范围为300MW以下（不含300MW）的电站锅炉司炉人员，300MW及以上电站锅炉司炉人员由使用单位按照电力行业规范自行进行技能培训。</w:t>
                  </w:r>
                </w:p>
                <w:p w14:paraId="25F9E8B1"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2.电梯修理作业项目包括修理和维护保养作业。</w:t>
                  </w:r>
                </w:p>
                <w:p w14:paraId="7F608778"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3.可根据报考人员的申请需求进行范围限制，具体明确限制为桥式起重机司机、门式起重机司机、塔式起重机司机、门座式起重机司机、缆索式起重机司机、流动式起重机司机、升降机司机。如“起重机司机（限桥式起重机）”等。</w:t>
                  </w:r>
                </w:p>
                <w:p w14:paraId="3539F723"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4.特种设备焊接作业人员代号按照《特种设备焊接操作人员考核规则》的规定执行。</w:t>
                  </w:r>
                </w:p>
                <w:p w14:paraId="0BCACCF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p w14:paraId="7E25CBA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p w14:paraId="0B0216F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p w14:paraId="6A38BB9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 </w:t>
                  </w:r>
                </w:p>
              </w:tc>
            </w:tr>
          </w:tbl>
          <w:p w14:paraId="1F218197"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637553B9"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2719C031"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lastRenderedPageBreak/>
              <w:t> </w:t>
            </w:r>
          </w:p>
          <w:p w14:paraId="21EEE56E"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64E46754"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295CEE77"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6D3502C0"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黑体" w:eastAsia="黑体" w:hAnsi="黑体" w:cs="Times New Roman" w:hint="eastAsia"/>
                <w:color w:val="000000"/>
                <w:kern w:val="0"/>
                <w:sz w:val="32"/>
                <w:szCs w:val="32"/>
                <w:shd w:val="clear" w:color="auto" w:fill="FFFFFF"/>
              </w:rPr>
              <w:t>附件3</w:t>
            </w:r>
          </w:p>
          <w:p w14:paraId="25B77072"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0961801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44"/>
                <w:szCs w:val="44"/>
                <w:shd w:val="clear" w:color="auto" w:fill="FFFFFF"/>
              </w:rPr>
              <w:t>特种设备检验检测人员资格认定项目</w:t>
            </w:r>
          </w:p>
          <w:p w14:paraId="7C7B881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36"/>
                <w:szCs w:val="36"/>
                <w:shd w:val="clear" w:color="auto" w:fill="FFFFFF"/>
              </w:rPr>
              <w:t> </w:t>
            </w:r>
          </w:p>
          <w:tbl>
            <w:tblPr>
              <w:tblW w:w="0" w:type="auto"/>
              <w:jc w:val="center"/>
              <w:tblCellMar>
                <w:left w:w="0" w:type="dxa"/>
                <w:right w:w="0" w:type="dxa"/>
              </w:tblCellMar>
              <w:tblLook w:val="04A0" w:firstRow="1" w:lastRow="0" w:firstColumn="1" w:lastColumn="0" w:noHBand="0" w:noVBand="1"/>
            </w:tblPr>
            <w:tblGrid>
              <w:gridCol w:w="710"/>
              <w:gridCol w:w="1529"/>
              <w:gridCol w:w="2479"/>
              <w:gridCol w:w="2583"/>
              <w:gridCol w:w="708"/>
            </w:tblGrid>
            <w:tr w:rsidR="00AF6BA6" w:rsidRPr="00AF6BA6" w14:paraId="55C203F7" w14:textId="77777777">
              <w:trPr>
                <w:trHeight w:val="1737"/>
                <w:jc w:val="center"/>
              </w:trPr>
              <w:tc>
                <w:tcPr>
                  <w:tcW w:w="710" w:type="dxa"/>
                  <w:tcBorders>
                    <w:top w:val="single" w:sz="12" w:space="0" w:color="000000"/>
                    <w:left w:val="single" w:sz="12"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2A208165"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许可类别</w:t>
                  </w:r>
                </w:p>
              </w:tc>
              <w:tc>
                <w:tcPr>
                  <w:tcW w:w="1529" w:type="dxa"/>
                  <w:tcBorders>
                    <w:top w:val="single" w:sz="12" w:space="0" w:color="000000"/>
                    <w:left w:val="single" w:sz="8" w:space="0" w:color="000000"/>
                    <w:bottom w:val="single" w:sz="8" w:space="0" w:color="000000"/>
                    <w:right w:val="single" w:sz="8" w:space="0" w:color="auto"/>
                  </w:tcBorders>
                  <w:shd w:val="clear" w:color="auto" w:fill="FFFFFF"/>
                  <w:tcMar>
                    <w:top w:w="0" w:type="dxa"/>
                    <w:left w:w="56" w:type="dxa"/>
                    <w:bottom w:w="0" w:type="dxa"/>
                    <w:right w:w="56" w:type="dxa"/>
                  </w:tcMar>
                  <w:hideMark/>
                </w:tcPr>
                <w:p w14:paraId="3C10CB98"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项 目</w:t>
                  </w:r>
                </w:p>
              </w:tc>
              <w:tc>
                <w:tcPr>
                  <w:tcW w:w="2479" w:type="dxa"/>
                  <w:tcBorders>
                    <w:top w:val="single" w:sz="12" w:space="0" w:color="000000"/>
                    <w:left w:val="nil"/>
                    <w:bottom w:val="single" w:sz="8" w:space="0" w:color="000000"/>
                    <w:right w:val="single" w:sz="8" w:space="0" w:color="auto"/>
                  </w:tcBorders>
                  <w:shd w:val="clear" w:color="auto" w:fill="FFFFFF"/>
                  <w:tcMar>
                    <w:top w:w="0" w:type="dxa"/>
                    <w:left w:w="56" w:type="dxa"/>
                    <w:bottom w:w="0" w:type="dxa"/>
                    <w:right w:w="56" w:type="dxa"/>
                  </w:tcMar>
                  <w:hideMark/>
                </w:tcPr>
                <w:p w14:paraId="6B5F602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由总局实施的子项目</w:t>
                  </w:r>
                </w:p>
              </w:tc>
              <w:tc>
                <w:tcPr>
                  <w:tcW w:w="2583" w:type="dxa"/>
                  <w:tcBorders>
                    <w:top w:val="single" w:sz="12" w:space="0" w:color="000000"/>
                    <w:left w:val="nil"/>
                    <w:bottom w:val="single" w:sz="8" w:space="0" w:color="000000"/>
                    <w:right w:val="single" w:sz="8" w:space="0" w:color="auto"/>
                  </w:tcBorders>
                  <w:shd w:val="clear" w:color="auto" w:fill="FFFFFF"/>
                  <w:tcMar>
                    <w:top w:w="0" w:type="dxa"/>
                    <w:left w:w="56" w:type="dxa"/>
                    <w:bottom w:w="0" w:type="dxa"/>
                    <w:right w:w="56" w:type="dxa"/>
                  </w:tcMar>
                  <w:hideMark/>
                </w:tcPr>
                <w:p w14:paraId="44F7D0F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总局授权省级市场监管部门实施的子项目</w:t>
                  </w:r>
                </w:p>
              </w:tc>
              <w:tc>
                <w:tcPr>
                  <w:tcW w:w="708" w:type="dxa"/>
                  <w:tcBorders>
                    <w:top w:val="single" w:sz="12" w:space="0" w:color="000000"/>
                    <w:left w:val="nil"/>
                    <w:bottom w:val="single" w:sz="8" w:space="0" w:color="000000"/>
                    <w:right w:val="single" w:sz="12" w:space="0" w:color="000000"/>
                  </w:tcBorders>
                  <w:shd w:val="clear" w:color="auto" w:fill="FFFFFF"/>
                  <w:tcMar>
                    <w:top w:w="0" w:type="dxa"/>
                    <w:left w:w="56" w:type="dxa"/>
                    <w:bottom w:w="0" w:type="dxa"/>
                    <w:right w:w="56" w:type="dxa"/>
                  </w:tcMar>
                  <w:hideMark/>
                </w:tcPr>
                <w:p w14:paraId="7219759D"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2"/>
                    </w:rPr>
                    <w:t>备注</w:t>
                  </w:r>
                </w:p>
              </w:tc>
            </w:tr>
            <w:tr w:rsidR="00AF6BA6" w:rsidRPr="00AF6BA6" w14:paraId="1C076574" w14:textId="77777777">
              <w:trPr>
                <w:trHeight w:val="2312"/>
                <w:jc w:val="center"/>
              </w:trPr>
              <w:tc>
                <w:tcPr>
                  <w:tcW w:w="710"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0F1F055B"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w:t>
                  </w:r>
                </w:p>
                <w:p w14:paraId="341D39B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设备</w:t>
                  </w:r>
                </w:p>
                <w:p w14:paraId="603D0503"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检验</w:t>
                  </w:r>
                </w:p>
                <w:p w14:paraId="1FF63FE0"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检测</w:t>
                  </w:r>
                </w:p>
                <w:p w14:paraId="44FD2A8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人员资格认定</w:t>
                  </w:r>
                </w:p>
                <w:p w14:paraId="3F56233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2"/>
                    </w:rPr>
                    <w:t> </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691AD1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特种设备检验人员资格认定</w:t>
                  </w:r>
                </w:p>
              </w:tc>
              <w:tc>
                <w:tcPr>
                  <w:tcW w:w="2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7DAA9A27"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高级检验师</w:t>
                  </w:r>
                </w:p>
                <w:p w14:paraId="14E8D6F6"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检验师</w:t>
                  </w:r>
                </w:p>
                <w:p w14:paraId="438B5A88"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检验员（限锅炉能效测试、锅炉水（介）质、大型游乐设施和客运索道检验员）</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41CF1F7"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检验员（锅炉能效测试、锅炉水（介）质、大型游乐设施和客运索道检验员除外）</w:t>
                  </w:r>
                </w:p>
              </w:tc>
              <w:tc>
                <w:tcPr>
                  <w:tcW w:w="708" w:type="dxa"/>
                  <w:tcBorders>
                    <w:top w:val="single" w:sz="8" w:space="0" w:color="000000"/>
                    <w:left w:val="single" w:sz="8" w:space="0" w:color="000000"/>
                    <w:bottom w:val="single" w:sz="8" w:space="0" w:color="000000"/>
                    <w:right w:val="single" w:sz="12" w:space="0" w:color="000000"/>
                  </w:tcBorders>
                  <w:shd w:val="clear" w:color="auto" w:fill="FFFFFF"/>
                  <w:tcMar>
                    <w:top w:w="0" w:type="dxa"/>
                    <w:left w:w="56" w:type="dxa"/>
                    <w:bottom w:w="0" w:type="dxa"/>
                    <w:right w:w="56" w:type="dxa"/>
                  </w:tcMar>
                  <w:hideMark/>
                </w:tcPr>
                <w:p w14:paraId="757B7368"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2"/>
                    </w:rPr>
                    <w:t> </w:t>
                  </w:r>
                </w:p>
              </w:tc>
            </w:tr>
            <w:tr w:rsidR="00AF6BA6" w:rsidRPr="00AF6BA6" w14:paraId="5DBE4E10" w14:textId="77777777">
              <w:trPr>
                <w:trHeight w:val="2651"/>
                <w:jc w:val="center"/>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14:paraId="62CBD29A"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1529" w:type="dxa"/>
                  <w:tcBorders>
                    <w:top w:val="single" w:sz="8" w:space="0" w:color="000000"/>
                    <w:left w:val="single" w:sz="8" w:space="0" w:color="000000"/>
                    <w:bottom w:val="single" w:sz="12" w:space="0" w:color="000000"/>
                    <w:right w:val="single" w:sz="8" w:space="0" w:color="000000"/>
                  </w:tcBorders>
                  <w:shd w:val="clear" w:color="auto" w:fill="FFFFFF"/>
                  <w:tcMar>
                    <w:top w:w="0" w:type="dxa"/>
                    <w:left w:w="56" w:type="dxa"/>
                    <w:bottom w:w="0" w:type="dxa"/>
                    <w:right w:w="56" w:type="dxa"/>
                  </w:tcMar>
                  <w:hideMark/>
                </w:tcPr>
                <w:p w14:paraId="405B5861"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特种设备无损检测人员资格认定</w:t>
                  </w:r>
                </w:p>
              </w:tc>
              <w:tc>
                <w:tcPr>
                  <w:tcW w:w="2479" w:type="dxa"/>
                  <w:tcBorders>
                    <w:top w:val="single" w:sz="8" w:space="0" w:color="000000"/>
                    <w:left w:val="single" w:sz="8" w:space="0" w:color="000000"/>
                    <w:bottom w:val="single" w:sz="12" w:space="0" w:color="000000"/>
                    <w:right w:val="single" w:sz="8" w:space="0" w:color="000000"/>
                  </w:tcBorders>
                  <w:shd w:val="clear" w:color="auto" w:fill="FFFFFF"/>
                  <w:tcMar>
                    <w:top w:w="0" w:type="dxa"/>
                    <w:left w:w="56" w:type="dxa"/>
                    <w:bottom w:w="0" w:type="dxa"/>
                    <w:right w:w="56" w:type="dxa"/>
                  </w:tcMar>
                  <w:hideMark/>
                </w:tcPr>
                <w:p w14:paraId="0B5A5370"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III级</w:t>
                  </w:r>
                </w:p>
                <w:p w14:paraId="233FAD21"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II级（RT、UT、MT、PT除外）</w:t>
                  </w:r>
                </w:p>
              </w:tc>
              <w:tc>
                <w:tcPr>
                  <w:tcW w:w="2583" w:type="dxa"/>
                  <w:tcBorders>
                    <w:top w:val="single" w:sz="8" w:space="0" w:color="000000"/>
                    <w:left w:val="single" w:sz="8" w:space="0" w:color="000000"/>
                    <w:bottom w:val="single" w:sz="12" w:space="0" w:color="000000"/>
                    <w:right w:val="single" w:sz="8" w:space="0" w:color="000000"/>
                  </w:tcBorders>
                  <w:shd w:val="clear" w:color="auto" w:fill="FFFFFF"/>
                  <w:tcMar>
                    <w:top w:w="0" w:type="dxa"/>
                    <w:left w:w="56" w:type="dxa"/>
                    <w:bottom w:w="0" w:type="dxa"/>
                    <w:right w:w="56" w:type="dxa"/>
                  </w:tcMar>
                  <w:hideMark/>
                </w:tcPr>
                <w:p w14:paraId="5CE1A2B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II级（限RT、UT、MT、PT）</w:t>
                  </w:r>
                </w:p>
                <w:p w14:paraId="572CAE4F"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I级</w:t>
                  </w:r>
                </w:p>
              </w:tc>
              <w:tc>
                <w:tcPr>
                  <w:tcW w:w="708" w:type="dxa"/>
                  <w:tcBorders>
                    <w:top w:val="single" w:sz="8" w:space="0" w:color="000000"/>
                    <w:left w:val="single" w:sz="8" w:space="0" w:color="000000"/>
                    <w:bottom w:val="single" w:sz="12" w:space="0" w:color="000000"/>
                    <w:right w:val="single" w:sz="12" w:space="0" w:color="000000"/>
                  </w:tcBorders>
                  <w:shd w:val="clear" w:color="auto" w:fill="FFFFFF"/>
                  <w:tcMar>
                    <w:top w:w="0" w:type="dxa"/>
                    <w:left w:w="56" w:type="dxa"/>
                    <w:bottom w:w="0" w:type="dxa"/>
                    <w:right w:w="56" w:type="dxa"/>
                  </w:tcMar>
                  <w:hideMark/>
                </w:tcPr>
                <w:p w14:paraId="6827E663" w14:textId="77777777" w:rsidR="00AF6BA6" w:rsidRPr="00AF6BA6" w:rsidRDefault="00AF6BA6" w:rsidP="00AF6BA6">
                  <w:pPr>
                    <w:widowControl/>
                    <w:spacing w:line="594" w:lineRule="atLeast"/>
                    <w:ind w:left="123" w:hanging="123"/>
                    <w:jc w:val="left"/>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2"/>
                    </w:rPr>
                    <w:t> </w:t>
                  </w:r>
                </w:p>
              </w:tc>
            </w:tr>
          </w:tbl>
          <w:p w14:paraId="68C59D71" w14:textId="77777777" w:rsidR="00AF6BA6" w:rsidRPr="00AF6BA6" w:rsidRDefault="00AF6BA6" w:rsidP="00AF6BA6">
            <w:pPr>
              <w:widowControl/>
              <w:spacing w:line="594" w:lineRule="atLeast"/>
              <w:ind w:firstLine="640"/>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 w:val="32"/>
                <w:szCs w:val="32"/>
                <w:shd w:val="clear" w:color="auto" w:fill="FFFFFF"/>
              </w:rPr>
              <w:lastRenderedPageBreak/>
              <w:t> </w:t>
            </w:r>
          </w:p>
          <w:p w14:paraId="0035EBE5" w14:textId="77777777" w:rsidR="00AF6BA6" w:rsidRPr="00AF6BA6" w:rsidRDefault="00AF6BA6" w:rsidP="00AF6BA6">
            <w:pPr>
              <w:widowControl/>
              <w:spacing w:line="594" w:lineRule="atLeast"/>
              <w:ind w:firstLine="420"/>
              <w:jc w:val="left"/>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Cs w:val="21"/>
                <w:shd w:val="clear" w:color="auto" w:fill="FFFFFF"/>
              </w:rPr>
              <w:t> </w:t>
            </w:r>
          </w:p>
          <w:p w14:paraId="2FA75CA0" w14:textId="77777777" w:rsidR="00AF6BA6" w:rsidRPr="00AF6BA6" w:rsidRDefault="00AF6BA6" w:rsidP="00AF6BA6">
            <w:pPr>
              <w:widowControl/>
              <w:spacing w:line="594" w:lineRule="atLeast"/>
              <w:ind w:firstLine="420"/>
              <w:jc w:val="left"/>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Cs w:val="21"/>
                <w:shd w:val="clear" w:color="auto" w:fill="FFFFFF"/>
              </w:rPr>
              <w:t> </w:t>
            </w:r>
          </w:p>
          <w:p w14:paraId="429934F4" w14:textId="77777777" w:rsidR="00AF6BA6" w:rsidRPr="00AF6BA6" w:rsidRDefault="00AF6BA6" w:rsidP="00AF6BA6">
            <w:pPr>
              <w:widowControl/>
              <w:spacing w:line="594" w:lineRule="atLeast"/>
              <w:ind w:firstLine="420"/>
              <w:jc w:val="left"/>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Cs w:val="21"/>
                <w:shd w:val="clear" w:color="auto" w:fill="FFFFFF"/>
              </w:rPr>
              <w:t> </w:t>
            </w:r>
          </w:p>
          <w:p w14:paraId="0A9139CE"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黑体" w:eastAsia="黑体" w:hAnsi="黑体" w:cs="Times New Roman" w:hint="eastAsia"/>
                <w:color w:val="000000"/>
                <w:kern w:val="0"/>
                <w:sz w:val="32"/>
                <w:szCs w:val="32"/>
                <w:shd w:val="clear" w:color="auto" w:fill="FFFFFF"/>
              </w:rPr>
              <w:t>附件4</w:t>
            </w:r>
          </w:p>
          <w:p w14:paraId="00633A0E"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shd w:val="clear" w:color="auto" w:fill="FFFFFF"/>
              </w:rPr>
            </w:pPr>
            <w:r w:rsidRPr="00AF6BA6">
              <w:rPr>
                <w:rFonts w:ascii="Calibri" w:eastAsia="黑体" w:hAnsi="Calibri" w:cs="Calibri"/>
                <w:color w:val="000000"/>
                <w:kern w:val="0"/>
                <w:sz w:val="32"/>
                <w:szCs w:val="32"/>
                <w:shd w:val="clear" w:color="auto" w:fill="FFFFFF"/>
              </w:rPr>
              <w:t> </w:t>
            </w:r>
          </w:p>
          <w:p w14:paraId="79B6D09F"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44"/>
                <w:szCs w:val="44"/>
                <w:shd w:val="clear" w:color="auto" w:fill="FFFFFF"/>
              </w:rPr>
              <w:t>特种设备检验、检测机构核准项目</w:t>
            </w:r>
          </w:p>
          <w:p w14:paraId="756E640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shd w:val="clear" w:color="auto" w:fill="FFFFFF"/>
              </w:rPr>
            </w:pPr>
            <w:r w:rsidRPr="00AF6BA6">
              <w:rPr>
                <w:rFonts w:ascii="方正小标宋简体" w:eastAsia="方正小标宋简体" w:hAnsi="宋体" w:cs="Times New Roman" w:hint="eastAsia"/>
                <w:color w:val="000000"/>
                <w:kern w:val="0"/>
                <w:sz w:val="36"/>
                <w:szCs w:val="36"/>
                <w:shd w:val="clear" w:color="auto" w:fill="FFFFFF"/>
              </w:rPr>
              <w:t> </w:t>
            </w:r>
          </w:p>
          <w:tbl>
            <w:tblPr>
              <w:tblW w:w="0" w:type="auto"/>
              <w:jc w:val="center"/>
              <w:tblCellMar>
                <w:left w:w="0" w:type="dxa"/>
                <w:right w:w="0" w:type="dxa"/>
              </w:tblCellMar>
              <w:tblLook w:val="04A0" w:firstRow="1" w:lastRow="0" w:firstColumn="1" w:lastColumn="0" w:noHBand="0" w:noVBand="1"/>
            </w:tblPr>
            <w:tblGrid>
              <w:gridCol w:w="1033"/>
              <w:gridCol w:w="1228"/>
              <w:gridCol w:w="2376"/>
              <w:gridCol w:w="2681"/>
              <w:gridCol w:w="742"/>
            </w:tblGrid>
            <w:tr w:rsidR="00AF6BA6" w:rsidRPr="00AF6BA6" w14:paraId="75E261F3" w14:textId="77777777">
              <w:trPr>
                <w:trHeight w:val="1137"/>
                <w:jc w:val="center"/>
              </w:trPr>
              <w:tc>
                <w:tcPr>
                  <w:tcW w:w="1070" w:type="dxa"/>
                  <w:tcBorders>
                    <w:top w:val="single" w:sz="12" w:space="0" w:color="000000"/>
                    <w:left w:val="single" w:sz="12"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2700BAA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许可</w:t>
                  </w:r>
                </w:p>
                <w:p w14:paraId="6205B5F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类别</w:t>
                  </w:r>
                </w:p>
              </w:tc>
              <w:tc>
                <w:tcPr>
                  <w:tcW w:w="1289" w:type="dxa"/>
                  <w:tcBorders>
                    <w:top w:val="single" w:sz="12"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1021C28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项目</w:t>
                  </w:r>
                </w:p>
              </w:tc>
              <w:tc>
                <w:tcPr>
                  <w:tcW w:w="2514" w:type="dxa"/>
                  <w:tcBorders>
                    <w:top w:val="single" w:sz="12"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7A2FB48A"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由总局实施</w:t>
                  </w:r>
                </w:p>
                <w:p w14:paraId="132DFEA2"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的子项目</w:t>
                  </w:r>
                </w:p>
              </w:tc>
              <w:tc>
                <w:tcPr>
                  <w:tcW w:w="2837" w:type="dxa"/>
                  <w:tcBorders>
                    <w:top w:val="single" w:sz="12"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68E40ED"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总局授权省级市场监管部门实施的子项目</w:t>
                  </w:r>
                </w:p>
              </w:tc>
              <w:tc>
                <w:tcPr>
                  <w:tcW w:w="767" w:type="dxa"/>
                  <w:tcBorders>
                    <w:top w:val="single" w:sz="12" w:space="0" w:color="000000"/>
                    <w:left w:val="single" w:sz="8" w:space="0" w:color="000000"/>
                    <w:bottom w:val="single" w:sz="8" w:space="0" w:color="000000"/>
                    <w:right w:val="single" w:sz="12" w:space="0" w:color="000000"/>
                  </w:tcBorders>
                  <w:shd w:val="clear" w:color="auto" w:fill="FFFFFF"/>
                  <w:tcMar>
                    <w:top w:w="0" w:type="dxa"/>
                    <w:left w:w="56" w:type="dxa"/>
                    <w:bottom w:w="0" w:type="dxa"/>
                    <w:right w:w="56" w:type="dxa"/>
                  </w:tcMar>
                  <w:hideMark/>
                </w:tcPr>
                <w:p w14:paraId="7A5DA726"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黑体简体" w:eastAsia="方正黑体简体" w:hAnsi="宋体" w:cs="Times New Roman" w:hint="eastAsia"/>
                      <w:color w:val="000000"/>
                      <w:kern w:val="0"/>
                      <w:sz w:val="28"/>
                      <w:szCs w:val="28"/>
                    </w:rPr>
                    <w:t>备注</w:t>
                  </w:r>
                </w:p>
              </w:tc>
            </w:tr>
            <w:tr w:rsidR="00AF6BA6" w:rsidRPr="00AF6BA6" w14:paraId="063EFBD7" w14:textId="77777777">
              <w:trPr>
                <w:trHeight w:val="1123"/>
                <w:jc w:val="center"/>
              </w:trPr>
              <w:tc>
                <w:tcPr>
                  <w:tcW w:w="1070"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08D49EF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w:t>
                  </w:r>
                </w:p>
                <w:p w14:paraId="5FE23A2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检验、检测机构核准</w:t>
                  </w:r>
                </w:p>
              </w:tc>
              <w:tc>
                <w:tcPr>
                  <w:tcW w:w="1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04DE93C9"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特种设备检验机构核准</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69D84BC7" w14:textId="77777777" w:rsidR="00AF6BA6" w:rsidRPr="00AF6BA6" w:rsidRDefault="00AF6BA6" w:rsidP="00AF6BA6">
                  <w:pPr>
                    <w:widowControl/>
                    <w:spacing w:line="594" w:lineRule="atLeast"/>
                    <w:ind w:left="-57"/>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甲类检验机构A1级</w:t>
                  </w:r>
                </w:p>
                <w:p w14:paraId="29DFEF41" w14:textId="77777777" w:rsidR="00AF6BA6" w:rsidRPr="00AF6BA6" w:rsidRDefault="00AF6BA6" w:rsidP="00AF6BA6">
                  <w:pPr>
                    <w:widowControl/>
                    <w:spacing w:line="594" w:lineRule="atLeast"/>
                    <w:ind w:left="-57"/>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甲类检验机构A2级</w:t>
                  </w:r>
                </w:p>
                <w:p w14:paraId="0EEA61EA" w14:textId="77777777" w:rsidR="00AF6BA6" w:rsidRPr="00AF6BA6" w:rsidRDefault="00AF6BA6" w:rsidP="00AF6BA6">
                  <w:pPr>
                    <w:widowControl/>
                    <w:spacing w:line="594" w:lineRule="atLeast"/>
                    <w:ind w:left="-57"/>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甲类检验机构B1级（限省级政府、副省级城市政府设立的特种设备检验机构）</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14:paraId="50BB048E"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甲类检验机构B1级（市场监管总局负责核准的机构除外）</w:t>
                  </w:r>
                </w:p>
                <w:p w14:paraId="31AA9E6B"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甲类检验机构B2级</w:t>
                  </w:r>
                </w:p>
                <w:p w14:paraId="798C38BF"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乙类检验机构</w:t>
                  </w:r>
                </w:p>
                <w:p w14:paraId="1369FB57" w14:textId="77777777" w:rsidR="00AF6BA6" w:rsidRPr="00AF6BA6" w:rsidRDefault="00AF6BA6" w:rsidP="00AF6BA6">
                  <w:pPr>
                    <w:widowControl/>
                    <w:spacing w:line="594" w:lineRule="atLeast"/>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丙类检验机构</w:t>
                  </w:r>
                </w:p>
              </w:tc>
              <w:tc>
                <w:tcPr>
                  <w:tcW w:w="767" w:type="dxa"/>
                  <w:tcBorders>
                    <w:top w:val="single" w:sz="8" w:space="0" w:color="000000"/>
                    <w:left w:val="single" w:sz="8" w:space="0" w:color="000000"/>
                    <w:bottom w:val="single" w:sz="8" w:space="0" w:color="000000"/>
                    <w:right w:val="single" w:sz="12" w:space="0" w:color="000000"/>
                  </w:tcBorders>
                  <w:shd w:val="clear" w:color="auto" w:fill="FFFFFF"/>
                  <w:tcMar>
                    <w:top w:w="0" w:type="dxa"/>
                    <w:left w:w="56" w:type="dxa"/>
                    <w:bottom w:w="0" w:type="dxa"/>
                    <w:right w:w="56" w:type="dxa"/>
                  </w:tcMar>
                  <w:hideMark/>
                </w:tcPr>
                <w:p w14:paraId="63DBE722" w14:textId="77777777" w:rsidR="00AF6BA6" w:rsidRPr="00AF6BA6" w:rsidRDefault="00AF6BA6" w:rsidP="00AF6BA6">
                  <w:pPr>
                    <w:widowControl/>
                    <w:spacing w:line="594" w:lineRule="atLeast"/>
                    <w:jc w:val="left"/>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2"/>
                    </w:rPr>
                    <w:t> </w:t>
                  </w:r>
                </w:p>
              </w:tc>
            </w:tr>
            <w:tr w:rsidR="00AF6BA6" w:rsidRPr="00AF6BA6" w14:paraId="764A7147" w14:textId="77777777">
              <w:trPr>
                <w:trHeight w:val="1201"/>
                <w:jc w:val="center"/>
              </w:trPr>
              <w:tc>
                <w:tcPr>
                  <w:tcW w:w="0" w:type="auto"/>
                  <w:vMerge/>
                  <w:tcBorders>
                    <w:top w:val="single" w:sz="8" w:space="0" w:color="000000"/>
                    <w:left w:val="single" w:sz="12" w:space="0" w:color="000000"/>
                    <w:bottom w:val="single" w:sz="8" w:space="0" w:color="000000"/>
                    <w:right w:val="single" w:sz="8" w:space="0" w:color="000000"/>
                  </w:tcBorders>
                  <w:vAlign w:val="center"/>
                  <w:hideMark/>
                </w:tcPr>
                <w:p w14:paraId="39501D94" w14:textId="77777777" w:rsidR="00AF6BA6" w:rsidRPr="00AF6BA6" w:rsidRDefault="00AF6BA6" w:rsidP="00AF6BA6">
                  <w:pPr>
                    <w:widowControl/>
                    <w:jc w:val="left"/>
                    <w:rPr>
                      <w:rFonts w:ascii="宋体" w:eastAsia="宋体" w:hAnsi="宋体" w:cs="Times New Roman"/>
                      <w:color w:val="000000"/>
                      <w:kern w:val="0"/>
                      <w:sz w:val="32"/>
                      <w:szCs w:val="32"/>
                    </w:rPr>
                  </w:pPr>
                </w:p>
              </w:tc>
              <w:tc>
                <w:tcPr>
                  <w:tcW w:w="1289" w:type="dxa"/>
                  <w:tcBorders>
                    <w:top w:val="single" w:sz="8" w:space="0" w:color="000000"/>
                    <w:left w:val="single" w:sz="8" w:space="0" w:color="000000"/>
                    <w:bottom w:val="single" w:sz="12" w:space="0" w:color="000000"/>
                    <w:right w:val="single" w:sz="8" w:space="0" w:color="000000"/>
                  </w:tcBorders>
                  <w:shd w:val="clear" w:color="auto" w:fill="FFFFFF"/>
                  <w:tcMar>
                    <w:top w:w="0" w:type="dxa"/>
                    <w:left w:w="56" w:type="dxa"/>
                    <w:bottom w:w="0" w:type="dxa"/>
                    <w:right w:w="56" w:type="dxa"/>
                  </w:tcMar>
                  <w:hideMark/>
                </w:tcPr>
                <w:p w14:paraId="518B92A1"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特种设备检测机构核准</w:t>
                  </w:r>
                </w:p>
              </w:tc>
              <w:tc>
                <w:tcPr>
                  <w:tcW w:w="2514" w:type="dxa"/>
                  <w:tcBorders>
                    <w:top w:val="single" w:sz="8" w:space="0" w:color="000000"/>
                    <w:left w:val="single" w:sz="8" w:space="0" w:color="000000"/>
                    <w:bottom w:val="single" w:sz="12" w:space="0" w:color="000000"/>
                    <w:right w:val="single" w:sz="8" w:space="0" w:color="000000"/>
                  </w:tcBorders>
                  <w:shd w:val="clear" w:color="auto" w:fill="FFFFFF"/>
                  <w:tcMar>
                    <w:top w:w="0" w:type="dxa"/>
                    <w:left w:w="56" w:type="dxa"/>
                    <w:bottom w:w="0" w:type="dxa"/>
                    <w:right w:w="56" w:type="dxa"/>
                  </w:tcMar>
                  <w:hideMark/>
                </w:tcPr>
                <w:p w14:paraId="7284F87C"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无</w:t>
                  </w:r>
                </w:p>
              </w:tc>
              <w:tc>
                <w:tcPr>
                  <w:tcW w:w="2837" w:type="dxa"/>
                  <w:tcBorders>
                    <w:top w:val="single" w:sz="8" w:space="0" w:color="000000"/>
                    <w:left w:val="single" w:sz="8" w:space="0" w:color="000000"/>
                    <w:bottom w:val="single" w:sz="12" w:space="0" w:color="000000"/>
                    <w:right w:val="single" w:sz="8" w:space="0" w:color="000000"/>
                  </w:tcBorders>
                  <w:shd w:val="clear" w:color="auto" w:fill="FFFFFF"/>
                  <w:tcMar>
                    <w:top w:w="0" w:type="dxa"/>
                    <w:left w:w="56" w:type="dxa"/>
                    <w:bottom w:w="0" w:type="dxa"/>
                    <w:right w:w="56" w:type="dxa"/>
                  </w:tcMar>
                  <w:hideMark/>
                </w:tcPr>
                <w:p w14:paraId="723DB09E" w14:textId="77777777" w:rsidR="00AF6BA6" w:rsidRPr="00AF6BA6" w:rsidRDefault="00AF6BA6" w:rsidP="00AF6BA6">
                  <w:pPr>
                    <w:widowControl/>
                    <w:spacing w:line="594" w:lineRule="atLeast"/>
                    <w:jc w:val="center"/>
                    <w:rPr>
                      <w:rFonts w:ascii="宋体" w:eastAsia="宋体" w:hAnsi="宋体" w:cs="Times New Roman" w:hint="eastAsia"/>
                      <w:color w:val="000000"/>
                      <w:kern w:val="0"/>
                      <w:sz w:val="32"/>
                      <w:szCs w:val="32"/>
                    </w:rPr>
                  </w:pPr>
                  <w:r w:rsidRPr="00AF6BA6">
                    <w:rPr>
                      <w:rFonts w:ascii="方正仿宋简体" w:eastAsia="方正仿宋简体" w:hAnsi="宋体" w:cs="Times New Roman" w:hint="eastAsia"/>
                      <w:color w:val="000000"/>
                      <w:kern w:val="0"/>
                      <w:szCs w:val="21"/>
                    </w:rPr>
                    <w:t>特种设备检测机构（无损检测、电梯检测、安全阀校验）</w:t>
                  </w:r>
                </w:p>
              </w:tc>
              <w:tc>
                <w:tcPr>
                  <w:tcW w:w="767" w:type="dxa"/>
                  <w:tcBorders>
                    <w:top w:val="single" w:sz="8" w:space="0" w:color="000000"/>
                    <w:left w:val="single" w:sz="8" w:space="0" w:color="000000"/>
                    <w:bottom w:val="single" w:sz="12" w:space="0" w:color="000000"/>
                    <w:right w:val="single" w:sz="12" w:space="0" w:color="000000"/>
                  </w:tcBorders>
                  <w:shd w:val="clear" w:color="auto" w:fill="FFFFFF"/>
                  <w:tcMar>
                    <w:top w:w="0" w:type="dxa"/>
                    <w:left w:w="56" w:type="dxa"/>
                    <w:bottom w:w="0" w:type="dxa"/>
                    <w:right w:w="56" w:type="dxa"/>
                  </w:tcMar>
                  <w:hideMark/>
                </w:tcPr>
                <w:p w14:paraId="43AD9C1A" w14:textId="77777777" w:rsidR="00AF6BA6" w:rsidRPr="00AF6BA6" w:rsidRDefault="00AF6BA6" w:rsidP="00AF6BA6">
                  <w:pPr>
                    <w:widowControl/>
                    <w:spacing w:line="594" w:lineRule="atLeast"/>
                    <w:ind w:left="123" w:hanging="123"/>
                    <w:jc w:val="left"/>
                    <w:rPr>
                      <w:rFonts w:ascii="宋体" w:eastAsia="宋体" w:hAnsi="宋体" w:cs="Times New Roman" w:hint="eastAsia"/>
                      <w:color w:val="000000"/>
                      <w:kern w:val="0"/>
                      <w:sz w:val="32"/>
                      <w:szCs w:val="32"/>
                    </w:rPr>
                  </w:pPr>
                  <w:r w:rsidRPr="00AF6BA6">
                    <w:rPr>
                      <w:rFonts w:ascii="宋体" w:eastAsia="宋体" w:hAnsi="宋体" w:cs="Times New Roman" w:hint="eastAsia"/>
                      <w:color w:val="000000"/>
                      <w:kern w:val="0"/>
                      <w:sz w:val="22"/>
                    </w:rPr>
                    <w:t> </w:t>
                  </w:r>
                </w:p>
              </w:tc>
            </w:tr>
          </w:tbl>
          <w:p w14:paraId="20E896D9" w14:textId="77777777" w:rsidR="00AF6BA6" w:rsidRPr="00AF6BA6" w:rsidRDefault="00AF6BA6" w:rsidP="00AF6BA6">
            <w:pPr>
              <w:widowControl/>
              <w:spacing w:line="594" w:lineRule="atLeast"/>
              <w:ind w:firstLine="210"/>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Cs w:val="21"/>
                <w:shd w:val="clear" w:color="auto" w:fill="FFFFFF"/>
              </w:rPr>
              <w:t> </w:t>
            </w:r>
          </w:p>
          <w:p w14:paraId="15EFC599" w14:textId="77777777" w:rsidR="00AF6BA6" w:rsidRPr="00AF6BA6" w:rsidRDefault="00AF6BA6" w:rsidP="00AF6BA6">
            <w:pPr>
              <w:widowControl/>
              <w:spacing w:line="594" w:lineRule="atLeast"/>
              <w:ind w:firstLine="210"/>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Cs w:val="21"/>
                <w:shd w:val="clear" w:color="auto" w:fill="FFFFFF"/>
              </w:rPr>
              <w:t> </w:t>
            </w:r>
          </w:p>
          <w:p w14:paraId="2A7C2BFD" w14:textId="77777777" w:rsidR="00AF6BA6" w:rsidRPr="00AF6BA6" w:rsidRDefault="00AF6BA6" w:rsidP="00AF6BA6">
            <w:pPr>
              <w:widowControl/>
              <w:spacing w:line="594" w:lineRule="atLeast"/>
              <w:ind w:firstLine="210"/>
              <w:rPr>
                <w:rFonts w:ascii="宋体" w:eastAsia="宋体" w:hAnsi="宋体" w:cs="Times New Roman" w:hint="eastAsia"/>
                <w:color w:val="000000"/>
                <w:kern w:val="0"/>
                <w:sz w:val="32"/>
                <w:szCs w:val="32"/>
                <w:shd w:val="clear" w:color="auto" w:fill="FFFFFF"/>
              </w:rPr>
            </w:pPr>
            <w:r w:rsidRPr="00AF6BA6">
              <w:rPr>
                <w:rFonts w:ascii="方正仿宋简体" w:eastAsia="方正仿宋简体" w:hAnsi="宋体" w:cs="Times New Roman" w:hint="eastAsia"/>
                <w:color w:val="000000"/>
                <w:kern w:val="0"/>
                <w:szCs w:val="21"/>
                <w:shd w:val="clear" w:color="auto" w:fill="FFFFFF"/>
              </w:rPr>
              <w:t> </w:t>
            </w:r>
          </w:p>
        </w:tc>
      </w:tr>
    </w:tbl>
    <w:p w14:paraId="4036E5E8" w14:textId="214FBD30" w:rsidR="00BA2EB1" w:rsidRPr="00AF6BA6" w:rsidRDefault="00BA2EB1" w:rsidP="00AF6BA6"/>
    <w:sectPr w:rsidR="00BA2EB1" w:rsidRPr="00AF6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ED"/>
    <w:rsid w:val="001E59ED"/>
    <w:rsid w:val="003271D9"/>
    <w:rsid w:val="00AF6BA6"/>
    <w:rsid w:val="00BA2EB1"/>
    <w:rsid w:val="00C60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C4E0"/>
  <w15:chartTrackingRefBased/>
  <w15:docId w15:val="{E2D5CC72-6639-486F-A832-2E48F877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1D9"/>
    <w:pPr>
      <w:widowControl w:val="0"/>
      <w:jc w:val="both"/>
    </w:pPr>
  </w:style>
  <w:style w:type="paragraph" w:styleId="1">
    <w:name w:val="heading 1"/>
    <w:basedOn w:val="a"/>
    <w:next w:val="a"/>
    <w:link w:val="10"/>
    <w:uiPriority w:val="9"/>
    <w:qFormat/>
    <w:rsid w:val="003271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1D9"/>
    <w:rPr>
      <w:b/>
      <w:bCs/>
      <w:kern w:val="44"/>
      <w:sz w:val="44"/>
      <w:szCs w:val="44"/>
    </w:rPr>
  </w:style>
  <w:style w:type="paragraph" w:styleId="TOC1">
    <w:name w:val="toc 1"/>
    <w:basedOn w:val="a"/>
    <w:next w:val="a"/>
    <w:uiPriority w:val="39"/>
    <w:qFormat/>
    <w:rsid w:val="003271D9"/>
    <w:pPr>
      <w:tabs>
        <w:tab w:val="right" w:leader="dot" w:pos="8190"/>
      </w:tabs>
      <w:spacing w:beforeLines="50" w:before="156" w:afterLines="50" w:after="156" w:line="360" w:lineRule="auto"/>
      <w:jc w:val="center"/>
    </w:pPr>
    <w:rPr>
      <w:rFonts w:ascii="宋体" w:eastAsia="宋体" w:hAnsi="宋体" w:cs="Times New Roman"/>
      <w:sz w:val="24"/>
      <w:szCs w:val="20"/>
    </w:rPr>
  </w:style>
  <w:style w:type="paragraph" w:styleId="TOC2">
    <w:name w:val="toc 2"/>
    <w:basedOn w:val="a"/>
    <w:next w:val="a"/>
    <w:uiPriority w:val="39"/>
    <w:qFormat/>
    <w:rsid w:val="003271D9"/>
    <w:pPr>
      <w:tabs>
        <w:tab w:val="right" w:leader="dot" w:pos="8190"/>
      </w:tabs>
      <w:spacing w:line="360" w:lineRule="auto"/>
      <w:ind w:firstLineChars="100" w:firstLine="160"/>
      <w:jc w:val="left"/>
    </w:pPr>
    <w:rPr>
      <w:rFonts w:ascii="宋体" w:eastAsia="宋体" w:hAnsi="Times New Roman" w:cs="Times New Roman"/>
      <w:sz w:val="24"/>
      <w:szCs w:val="24"/>
    </w:rPr>
  </w:style>
  <w:style w:type="paragraph" w:styleId="TOC3">
    <w:name w:val="toc 3"/>
    <w:basedOn w:val="a3"/>
    <w:next w:val="a3"/>
    <w:uiPriority w:val="39"/>
    <w:qFormat/>
    <w:rsid w:val="003271D9"/>
    <w:pPr>
      <w:tabs>
        <w:tab w:val="right" w:leader="dot" w:pos="8190"/>
      </w:tabs>
      <w:spacing w:line="360" w:lineRule="auto"/>
      <w:ind w:leftChars="0" w:left="0" w:firstLineChars="200" w:firstLine="200"/>
      <w:jc w:val="left"/>
    </w:pPr>
    <w:rPr>
      <w:rFonts w:ascii="宋体" w:eastAsia="宋体" w:hAnsi="宋体" w:cs="Times New Roman"/>
      <w:iCs/>
      <w:sz w:val="24"/>
      <w:szCs w:val="21"/>
    </w:rPr>
  </w:style>
  <w:style w:type="paragraph" w:styleId="a3">
    <w:name w:val="table of authorities"/>
    <w:basedOn w:val="a"/>
    <w:next w:val="a"/>
    <w:uiPriority w:val="99"/>
    <w:semiHidden/>
    <w:unhideWhenUsed/>
    <w:rsid w:val="003271D9"/>
    <w:pPr>
      <w:ind w:leftChars="200" w:left="420"/>
    </w:pPr>
  </w:style>
  <w:style w:type="paragraph" w:styleId="TOC">
    <w:name w:val="TOC Heading"/>
    <w:basedOn w:val="1"/>
    <w:next w:val="a"/>
    <w:uiPriority w:val="39"/>
    <w:unhideWhenUsed/>
    <w:qFormat/>
    <w:rsid w:val="003271D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p">
    <w:name w:val="p"/>
    <w:basedOn w:val="a"/>
    <w:rsid w:val="00AF6BA6"/>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AF6BA6"/>
  </w:style>
  <w:style w:type="character" w:customStyle="1" w:styleId="printbut">
    <w:name w:val="printbut"/>
    <w:basedOn w:val="a0"/>
    <w:rsid w:val="00AF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377590">
      <w:bodyDiv w:val="1"/>
      <w:marLeft w:val="0"/>
      <w:marRight w:val="0"/>
      <w:marTop w:val="0"/>
      <w:marBottom w:val="0"/>
      <w:divBdr>
        <w:top w:val="none" w:sz="0" w:space="0" w:color="auto"/>
        <w:left w:val="none" w:sz="0" w:space="0" w:color="auto"/>
        <w:bottom w:val="none" w:sz="0" w:space="0" w:color="auto"/>
        <w:right w:val="none" w:sz="0" w:space="0" w:color="auto"/>
      </w:divBdr>
      <w:divsChild>
        <w:div w:id="473524113">
          <w:marLeft w:val="0"/>
          <w:marRight w:val="0"/>
          <w:marTop w:val="0"/>
          <w:marBottom w:val="0"/>
          <w:divBdr>
            <w:top w:val="none" w:sz="0" w:space="0" w:color="auto"/>
            <w:left w:val="none" w:sz="0" w:space="0" w:color="auto"/>
            <w:bottom w:val="none" w:sz="0" w:space="0" w:color="auto"/>
            <w:right w:val="none" w:sz="0" w:space="0" w:color="auto"/>
          </w:divBdr>
          <w:divsChild>
            <w:div w:id="6870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1187</Words>
  <Characters>6771</Characters>
  <Application>Microsoft Office Word</Application>
  <DocSecurity>0</DocSecurity>
  <Lines>56</Lines>
  <Paragraphs>15</Paragraphs>
  <ScaleCrop>false</ScaleCrop>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zhangpeng</dc:creator>
  <cp:keywords/>
  <dc:description/>
  <cp:lastModifiedBy>zhangpeng</cp:lastModifiedBy>
  <cp:revision>3</cp:revision>
  <dcterms:created xsi:type="dcterms:W3CDTF">2021-12-02T10:29:00Z</dcterms:created>
  <dcterms:modified xsi:type="dcterms:W3CDTF">2021-12-02T10:39:00Z</dcterms:modified>
</cp:coreProperties>
</file>