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wordWrap/>
        <w:spacing w:before="300" w:beforeAutospacing="0" w:after="375" w:afterAutospacing="0"/>
        <w:ind w:left="0" w:right="0" w:firstLine="0"/>
        <w:jc w:val="center"/>
        <w:rPr>
          <w:rFonts w:ascii="微软雅黑" w:hAnsi="微软雅黑" w:eastAsia="微软雅黑" w:cs="微软雅黑"/>
          <w:b/>
          <w:bCs/>
          <w:i w:val="0"/>
          <w:iCs w:val="0"/>
          <w:caps w:val="0"/>
          <w:color w:val="2D66A5"/>
          <w:spacing w:val="0"/>
          <w:sz w:val="48"/>
          <w:szCs w:val="48"/>
        </w:rPr>
      </w:pPr>
      <w:bookmarkStart w:id="0" w:name="_GoBack"/>
      <w:r>
        <w:rPr>
          <w:rFonts w:hint="eastAsia" w:ascii="微软雅黑" w:hAnsi="微软雅黑" w:eastAsia="微软雅黑" w:cs="微软雅黑"/>
          <w:b/>
          <w:bCs/>
          <w:i w:val="0"/>
          <w:iCs w:val="0"/>
          <w:caps w:val="0"/>
          <w:color w:val="2D66A5"/>
          <w:spacing w:val="0"/>
          <w:sz w:val="48"/>
          <w:szCs w:val="48"/>
          <w:bdr w:val="none" w:color="auto" w:sz="0" w:space="0"/>
          <w:shd w:val="clear" w:fill="FFFFFF"/>
        </w:rPr>
        <w:t>中华人民共和国消防法(2021修改)</w:t>
      </w:r>
    </w:p>
    <w:bookmarkEnd w:id="0"/>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jc w:val="left"/>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1998年4月29日第九届全国人民代表大会常务委员会第二次会议通过2008年10月28日第十一届全国人民代表大会常务委员会第五次会议修订，根据2019年4月23日第十三届全国人民代表大会常务委员会第十次会议《关于修改〈中华人民共和国建筑法〉等八部法律的决定》修正 根据2021年4月29日第十三届全国人民代表大会常务委员会第二十八次《关于修改〈中华人民共和国道路交通安全法〉等八部法律的决定》修改）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目　　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第一章　总　　则</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第二章　火灾预防</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第三章　消防组织</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第四章　灭火救援</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第五章　监督检查</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第六章　法律责任</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第七章　附　　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第一章　总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第一条　为了预防火灾和减少火灾危害，加强应急救援工作，保护人身、财产安全，维护公共安全，制定本法。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第二条　消防工作贯彻预防为主、防消结合的方针，按照政府统一领导、部门依法监管、单位全面负责、公民积极参与的原则，实行消防安全责任制，建立健全社会化的消防工作网络。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第三条　国务院领导全国的消防工作。地方各级人民政府负责本行政区域内的消防工作。</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各级人民政府应当将消防工作纳入国民经济和社会发展计划，保障消防工作与经济社会发展相适应。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第四条　国务院应急管理部门对全国的消防工作实施监督管理。县级以上地方人民政府应急管理部门对本行政区域内的消防工作实施监督管理，并由本级人民政府消防救援机构负责实施。军事设施的消防工作，由其主管单位监督管理，消防救援机构协助；矿井地下部分、核电厂、海上石油天然气设施的消防工作，由其主管单位监督管理。</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县级以上人民政府其他有关部门在各自的职责范围内，依照本法和其他相关法律、法规的规定做好消防工作。</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法律、行政法规对森林、草原的消防工作另有规定的，从其规定。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第五条　任何单位和个人都有维护消防安全、保护消防设施、预防火灾、报告火警的义务。任何单位和成年人都有参加有组织的灭火工作的义务。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第六条　各级人民政府应当组织开展经常性的消防宣传教育，提高公民的消防安全意识。</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机关、团体、企业、事业等单位，应当加强对本单位人员的消防宣传教育。</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应急管理部门及消防救援机构应当加强消防法律、法规的宣传，并督促、指导、协助有关单位做好消防宣传教育工作。</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教育、人力资源行政主管部门和学校、有关职业培训机构应当将消防知识纳入教育、教学、培训的内容。</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新闻、广播、电视等有关单位，应当有针对性地面向社会进行消防宣传教育。</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工会、共产主义青年团、妇女联合会等团体应当结合各自工作对象的特点，组织开展消防宣传教育。</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村民委员会、居民委员会应当协助人民政府以及公安机关、应急管理等部门，加强消防宣传教育。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第七条　国家鼓励、支持消防科学研究和技术创新，推广使用先进的消防和应急救援技术、设备；鼓励、支持社会力量开展消防公益活动。</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对在消防工作中有突出贡献的单位和个人，应当按照国家有关规定给予表彰和奖励。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第二章　火灾预防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第八条　地方各级人民政府应当将包括消防安全布局、消防站、消防供水、消防通信、消防车通道、消防装备等内容的消防规划纳入城乡规划，并负责组织实施。</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城乡消防安全布局不符合消防安全要求的，应当调整、完善；公共消防设施、消防装备不足或者不适应实际需要的，应当增建、改建、配置或者进行技术改造。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第九条　建设工程的消防设计、施工必须符合国家工程建设消防技术标准。建设、设计、施工、工程监理等单位依法对建设工程的消防设计、施工质量负责。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第十条　对按照国家工程建设消防技术标准需要进行消防设计的建设工程，实行建设工程消防设计审查验收制度。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第十一条　国务院住房和城乡建设主管部门规定的特殊建设工程，建设单位应当将消防设计文件报送住房和城乡建设主管部门审查，住房和城乡建设主管部门依法对审查的结果负责。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前款规定以外的其他建设工程，建设单位申请领取施工许可证或者申请批准开工报告时应当提供满足施工需要的消防设计图纸及技术资料。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第十二条　特殊建设工程未经消防设计审查或者审查不合格的，建设单位、施工单位不得施工；其他建设工程，建设单位未提供满足施工需要的消防设计图纸及技术资料的，有关部门不得发放施工许可证或者批准开工报告。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第十三条　国务院住房和城乡建设主管部门规定应当申请消防验收的建设工程竣工，建设单位应当向住房和城乡建设主管部门申请消防验收。</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前款规定以外的其他建设工程，建设单位在验收后应当报住房和城乡建设主管部门备案，住房和城乡建设主管部门应当进行抽查。</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依法应当进行消防验收的建设工程，未经消防验收或者消防验收不合格的，禁止投入使用；其他建设工程经依法抽查不合格的，应当停止使用。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第十四条　建设工程消防设计审查、消防验收、备案和抽查的具体办法，由国务院住房和城乡建设主管部门规定。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第十五条　公众聚集场所投入使用、营业前消防安全检查实行告知承诺管理。公众聚集场所在投入使用、营业前，建设单位或者使用单位应当向场所所在地的县级以上地方人民政府消防救援机构申请消防安全检查，作出场所符合消防技术标准和管理规定的承诺，提交规定的材料，并对其承诺和材料的真实性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消防救援机构对申请人提交的材料进行审查；申请材料齐全、符合法定形式的，应当予以许可。消防救援机构应当根据消防技术标准和管理规定，及时对作出承诺的公众聚集场所进行核查。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申请人选择不采用告知承诺方式办理的，消防救援机构应当自受理申请之日起十个工作日内，根据消防技术标准和管理规定，对该场所进行检查。经检查符合消防安全要求的，应当予以许可。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公众聚集场所未经消防救援机构许可的，不得投入使用、营业。消防安全检查的具体办法，由国务院应急管理部门制定。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第十六条　机关、团体、企业、事业等单位应当履行下列消防安全职责：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（一）落实消防安全责任制，制定本单位的消防安全制度、消防安全操作规程，制定灭火和应急疏散预案；</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（二）按照国家标准、行业标准配置消防设施、器材，设置消防安全标志，并定期组织检验、维修，确保完好有效；</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（三）对建筑消防设施每年至少进行一次全面检测，确保完好有效，检测记录应当完整准确，存档备查；</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（四）保障疏散通道、安全出口、消防车通道畅通，保证防火防烟分区、防火间距符合消防技术标准；</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（五）组织防火检查，及时消除火灾隐患；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（六）组织进行有针对性的消防演练；</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（七）法律、法规规定的其他消防安全职责。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单位的主要负责人是本单位的消防安全责任人。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第十七条　县级以上地方人民政府消防救援机构应当将发生火灾可能性较大以及发生火灾可能造成重大的人身伤亡或者财产损失的单位，确定为本行政区域内的消防安全重点单位，并由应急管理部门报本级人民政府备案。</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消防安全重点单位除应当履行本法第十六条规定的职责外，还应当履行下列消防安全职责：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（一）确定消防安全管理人，组织实施本单位的消防安全管理工作；</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（二）建立消防档案，确定消防安全重点部位，设置防火标志，实行严格管理；</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（三）实行每日防火巡查，并建立巡查记录；</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（四）对职工进行岗前消防安全培训，定期组织消防安全培训和消防演练。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第十八条　同一建筑物由两个以上单位管理或者使用的，应当明确各方的消防安全责任，并确定责任人对共用的疏散通道、安全出口、建筑消防设施和消防车通道进行统一管理。</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住宅区的物业服务企业应当对管理区域内的共用消防设施进行维护管理，提供消防安全防范服务。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第十九条　生产、储存、经营易燃易爆危险品的场所不得与居住场所设置在同一建筑物内，并应当与居住场所保持安全距离。</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生产、储存、经营其他物品的场所与居住场所设置在同一建筑物内的，应当符合国家工程建设消防技术标准。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第二十条　举办大型群众性活动，承办人应当依法向公安机关申请安全许可，制定灭火和应急疏散预案并组织演练，明确消防安全责任分工，确定消防安全管理人员，保持消防设施和消防器材配置齐全、完好有效，保证疏散通道、安全出口、疏散指示标志、应急照明和消防车通道符合消防技术标准和管理规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第二十一条　禁止在具有火灾、爆炸危险的场所吸烟、使用明火。因施工等特殊情况需要使用明火作业的，应当按照规定事先办理审批手续，采取相应的消防安全措施；作业人员应当遵守消防安全规定。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进行电焊、气焊等具有火灾危险作业的人员和自动消防系统的操作人员，必须持证上岗，并遵守消防安全操作规程。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第二十二条　生产、储存、装卸易燃易爆危险品的工厂、仓库和专用车站、码头的设置，应当符合消防技术标准。易燃易爆气体和液体的充装站、供应站、调压站，应当设置在符合消防安全要求的位置，并符合防火防爆要求。</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已经设置的生产、储存、装卸易燃易爆危险品的工厂、仓库和专用车站、码头，易燃易爆气体和液体的充装站、供应站、调压站，不再符合前款规定的，地方人民政府应当组织、协调有关部门、单位限期解决，消除安全隐患。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第二十三条　生产、储存、运输、销售、使用、销毁易燃易爆危险品，必须执行消防技术标准和管理规定。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进入生产、储存易燃易爆危险品的场所，必须执行消防安全规定。禁止非法携带易燃易爆危险品进入公共场所或者乘坐公共交通工具。</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储存可燃物资仓库的管理，必须执行消防技术标准和管理规定。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第二十四条　消防产品必须符合国家标准；没有国家标准的，必须符合行业标准。禁止生产、销售或者使用不合格的消防产品以及国家明令淘汰的消防产品。</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依法实行强制性产品认证的消防产品，由具有法定资质的认证机构按照国家标准、行业标准的强制性要求认证合格后，方可生产、销售、使用。实行强制性产品认证的消防产品目录，由国务院产品质量监督部门会同国务院应急管理部门制定并公布。</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新研制的尚未制定国家标准、行业标准的消防产品，应当按照国务院产品质量监督部门会同国务院应急管理部门规定的办法，经技术鉴定符合消防安全要求的，方可生产、销售、使用。</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依照本条规定经强制性产品认证合格或者技术鉴定合格的消防产品，国务院应急管理部门应当予以公布。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第二十五条　产品质量监督部门、工商行政管理部门、消防救援机构应当按照各自职责加强对消防产品质量的监督检查。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第二十六条　建筑构件、建筑材料和室内装修、装饰材料的防火性能必须符合国家标准；没有国家标准的，必须符合行业标准。</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人员密集场所室内装修、装饰，应当按照消防技术标准的要求，使用不燃、难燃材料。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第二十七条　电器产品、燃气用具的产品标准，应当符合消防安全的要求。</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电器产品、燃气用具的安装、使用及其线路、管路的设计、敷设、维护保养、检测，必须符合消防技术标准和管理规定。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第二十八条　任何单位、个人不得损坏、挪用或者擅自拆除、停用消防设施、器材，不得埋压、圈占、遮挡消火栓或者占用防火间距，不得占用、堵塞、封闭疏散通道、安全出口、消防车通道。人员密集场所的门窗不得设置影响逃生和灭火救援的障碍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第二十九条　负责公共消防设施维护管理的单位，应当保持消防供水、消防通信、消防车通道等公共消防设施的完好有效。在修建道路以及停电、停水、截断通信线路时有可能影响消防队灭火救援的，有关单位必须事先通知当地消防救援机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第三十条　地方各级人民政府应当加强对农村消防工作的领导，采取措施加强公共消防设施建设，组织建立和督促落实消防安全责任制。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第三十一条　在农业收获季节、森林和草原防火期间、重大节假日期间以及火灾多发季节，地方各级人民政府应当组织开展有针对性的消防宣传教育，采取防火措施，进行消防安全检查。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第三十二条　乡镇人民政府、城市街道办事处应当指导、支持和帮助村民委员会、居民委员会开展群众性的消防工作。村民委员会、居民委员会应当确定消防安全管理人，组织制定防火安全公约，进行防火安全检查。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第三十三条　国家鼓励、引导公众聚集场所和生产、储存、运输、销售易燃易爆危险品的企业投保火灾公众责任保险；鼓励保险公司承保火灾公众责任保险。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第三十四条　消防设施维护保养检测、消防安全评估等消防技术服务机构应当符合从业条件，执业人员应当依法获得相应的资格；依照法律、行政法规、国家标准、行业标准和执业准则，接受委托提供消防技术服务，并对服务质量负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第三章　消防组织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第三十五条　各级人民政府应当加强消防组织建设，根据经济社会发展的需要，建立多种形式的消防组织，加强消防技术人才培养，增强火灾预防、扑救和应急救援的能力。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第三十六条　县级以上地方人民政府应当按照国家规定建立国家综合性消防救援队、专职消防队，并按照国家标准配备消防装备，承担火灾扑救工作。</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乡镇人民政府应当根据当地经济发展和消防工作的需要，建立专职消防队、志愿消防队，承担火灾扑救工作。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第三十七条　国家综合性消防救援队、专职消防队按照国家规定承担重大灾害事故和其他以抢救人员生命为主的应急救援工作。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第三十八条　国家综合性消防救援队、专职消防队应当充分发挥火灾扑救和应急救援专业力量的骨干作用；按照国家规定，组织实施专业技能训练，配备并维护保养装备器材，提高火灾扑救和应急救援的能力。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第三十九条　下列单位应当建立单位专职消防队，承担本单位的火灾扑救工作：</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（一）大型核设施单位、大型发电厂、民用机场、主要港口；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（二）生产、储存易燃易爆危险品的大型企业；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（三）储备可燃的重要物资的大型仓库、基地；</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（四）第一项、第二项、第三项规定以外的火灾危险性较大、距离国家综合性消防救援队较远的其他大型企业；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（五）距离国家综合性消防救援队较远、被列为全国重点文物保护单位的古建筑群的管理单位。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第四十条　专职消防队的建立，应当符合国家有关规定，并报当地消防救援机构验收。</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专职消防队的队员依法享受社会保险和福利待遇。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第四十一条　机关、团体、企业、事业等单位以及村民委员会、居民委员会根据需要，建立志愿消防队等多种形式的消防组织，开展群众性自防自救工作。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第四十二条　消防救援机构应当对专职消防队、志愿消防队等消防组织进行业务指导；根据扑救火灾的需要，可以调动指挥专职消防队参加火灾扑救工作。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第四章　灭火救援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第四十三条　县级以上地方人民政府应当组织有关部门针对本行政区域内的火灾特点制定应急预案，建立应急反应和处置机制，为火灾扑救和应急救援工作提供人员、装备等保障。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第四十四条　任何人发现火灾都应当立即报警。任何单位、个人都应当无偿为报警提供便利，不得阻拦报警。严禁谎报火警。</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人员密集场所发生火灾，该场所的现场工作人员应当立即组织、引导在场人员疏散。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任何单位发生火灾，必须立即组织力量扑救。邻近单位应当给予支援。</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消防队接到火警，必须立即赶赴火灾现场，救助遇险人员，排除险情，扑灭火灾。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第四十五条　消防救援机构统一组织和指挥火灾现场扑救，应当优先保障遇险人员的生命安全。</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火灾现场总指挥根据扑救火灾的需要，有权决定下列事项：</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（一）使用各种水源；</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（二）截断电力、可燃气体和可燃液体的输送，限制用火用电；</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（三）划定警戒区，实行局部交通管制；</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（四）利用临近建筑物和有关设施；</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（五）为了抢救人员和重要物资，防止火势蔓延，拆除或者破损毗邻火灾现场的建筑物、构筑物或者设施等；</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（六）调动供水、供电、供气、通信、医疗救护、交通运输、环境保护等有关单位协助灭火救援。</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根据扑救火灾的紧急需要，有关地方人民政府应当组织人员、调集所需物资支援灭火。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第四十六条　国家综合性消防救援队、专职消防队参加火灾以外的其他重大灾害事故的应急救援工作，由县级以上人民政府统一领导。</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第四十七条　消防车、消防艇前往执行火灾扑救或者应急救援任务，在确保安全的前提下，不受行驶速度、行驶路线、行驶方向和指挥信号的限制，其他车辆、船舶以及行人应当让行，不得穿插超越；收费公路、桥梁免收车辆通行费。交通管理指挥人员应当保证消防车、消防艇迅速通行。</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赶赴火灾现场或者应急救援现场的消防人员和调集的消防装备、物资，需要铁路、水路或者航空运输的，有关单位应当优先运输。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第四十八条　消防车、消防艇以及消防器材、装备和设施，不得用于与消防和应急救援工作无关的事项。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第四十九条　国家综合性消防救援队、专职消防队扑救火灾、应急救援，不得收取任何费用。</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单位专职消防队、志愿消防队参加扑救外单位火灾所损耗的燃料、灭火剂和器材、装备等，由火灾发生地的人民政府给予补偿。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第五十条　对因参加扑救火灾或者应急救援受伤、致残或者死亡的人员，按照国家有关规定给予医疗、抚恤。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第五十一条　消防救援机构有权根据需要封闭火灾现场，负责调查火灾原因，统计火灾损失。</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火灾扑灭后，发生火灾的单位和相关人员应当按照消防救援机构的要求保护现场，接受事故调查，如实提供与火灾有关的情况。</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消防救援机构根据火灾现场勘验、调查情况和有关的检验、鉴定意见，及时制作火灾事故认定书，作为处理火灾事故的证据。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第五章　监督检查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第五十二条　地方各级人民政府应当落实消防工作责任制，对本级人民政府有关部门履行消防安全职责的情况进行监督检查。</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县级以上地方人民政府有关部门应当根据本系统的特点，有针对性地开展消防安全检查，及时督促整改火灾隐患。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第五十三条　消防救援机构应当对机关、团体、企业、事业等单位遵守消防法律、法规的情况依法进行监督检查。公安派出所可以负责日常消防监督检查、开展消防宣传教育，具体办法由国务院公安部门规定。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消防救援机构、公安派出所的工作人员进行消防监督检查，应当出示证件。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第五十四条　消防救援机构在消防监督检查中发现火灾隐患的，应当通知有关单位或者个人立即采取措施消除隐患；不及时消除隐患可能严重威胁公共安全的，消防救援机构应当依照规定对危险部位或者场所采取临时查封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第五十五条　消防救援机构在消防监督检查中发现城乡消防安全布局、公共消防设施不符合消防安全要求，或者发现本地区存在影响公共安全的重大火灾隐患的，应当由应急管理部门书面报告本级人民政府。</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接到报告的人民政府应当及时核实情况，组织或者责成有关部门、单位采取措施，予以整改。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第五十六条　住房和城乡建设主管部门、消防救援机构及其工作人员应当按照法定的职权和程序进行消防设计审查、消防验收、备案抽查和消防安全检查，做到公正、严格、文明、高效。</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住房和城乡建设主管部门、消防救援机构及其工作人员进行消防设计审查、消防验收、备案抽查和消防安全检查等，不得收取费用，不得利用职务谋取利益；不得利用职务为用户、建设单位指定或者变相指定消防产品的品牌、销售单位或者消防技术服务机构、消防设施施工单位。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第五十七条　住房和城乡建设主管部门、消防救援机构及其工作人员执行职务，应当自觉接受社会和公民的监督。</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任何单位和个人都有权对住房和城乡建设主管部门、消防救援机构及其工作人员在执法中的违法行为进行检举、控告。收到检举、控告的机关，应当按照职责及时查处。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第六章　法律责任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第五十八条　违反本法规定，有下列行为之一的，由住房和城乡建设主管部门、消防救援机构按照各自职权责令停止施工、停止使用或者停产停业，并处三万元以上三十万元以下罚款：</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（一）依法应当进行消防设计审查的建设工程，未经依法审查或者审查不合格，擅自施工的；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（二）依法应当进行消防验收的建设工程，未经消防验收或者消防验收不合格，擅自投入使用的；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（三）本法第十三条规定的其他建设工程验收后经依法抽查不合格，不停止使用的；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（四）公众聚集场所未经消防救援机构许可，擅自投入使用、营业的，或者经核查发现场所使用、营业情况与承诺内容不符的。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核查发现公众聚集场所使用、营业情况与承诺内容不符，经责令限期改正，逾期不整改或者整改后仍达不到要求的，依法撤销相应许可。</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建设单位未依照本法规定在验收后报住房和城乡建设主管部门备案的，由住房和城乡建设主管部门责令改正，处五千元以下罚款。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第五十九条　违反本法规定，有下列行为之一的，由住房和城乡建设主管部门责令改正或者停止施工，并处一万元以上十万元以下罚款：</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（一）建设单位要求建筑设计单位或者建筑施工企业降低消防技术标准设计、施工的；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（二）建筑设计单位不按照消防技术标准强制性要求进行消防设计的；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（三）建筑施工企业不按照消防设计文件和消防技术标准施工，降低消防施工质量的；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（四）工程监理单位与建设单位或者建筑施工企业串通，弄虚作假，降低消防施工质量的。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第六十条　单位违反本法规定，有下列行为之一的，责令改正，处五千元以上五万元以下罚款：</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（一）消防设施、器材或者消防安全标志的配置、设置不符合国家标准、行业标准，或者未保持完好有效的；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（二）损坏、挪用或者擅自拆除、停用消防设施、器材的；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（三）占用、堵塞、封闭疏散通道、安全出口或者有其他妨碍安全疏散行为的；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（四）埋压、圈占、遮挡消火栓或者占用防火间距的；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（五）占用、堵塞、封闭消防车通道，妨碍消防车通行的；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（六）人员密集场所在门窗上设置影响逃生和灭火救援的障碍物的；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（七）对火灾隐患经消防救援机构通知后不及时采取措施消除的。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个人有前款第二项、第三项、第四项、第五项行为之一的，处警告或者五百元以下罚款。</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有本条第一款第三项、第四项、第五项、第六项行为，经责令改正拒不改正的，强制执行，所需费用由违法行为人承担。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第六十一条　生产、储存、经营易燃易爆危险品的场所与居住场所设置在同一建筑物内，或者未与居住场所保持安全距离的，责令停产停业，并处五千元以上五万元以下罚款。</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生产、储存、经营其他物品的场所与居住场所设置在同一建筑物内，不符合消防技术标准的，依照前款规定处罚。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第六十二条　有下列行为之一的，依照《中华人民共和国治安管理处罚法》的规定处罚：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（一）违反有关消防技术标准和管理规定生产、储存、运输、销售、使用、销毁易燃易爆危险品的；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（二）非法携带易燃易爆危险品进入公共场所或者乘坐公共交通工具的；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（三）谎报火警的；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（四）阻碍消防车、消防艇执行任务的；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（五）阻碍消防救援机构的工作人员依法执行职务的。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第六十三条　违反本法规定，有下列行为之一的，处警告或者五百元以下罚款；情节严重的，处五日以下拘留：</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（一）违反消防安全规定进入生产、储存易燃易爆危险品场所的；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（二）违反规定使用明火作业或者在具有火灾、爆炸危险的场所吸烟、使用明火的。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第六十四条　违反本法规定，有下列行为之一，尚不构成犯罪的，处十日以上十五日以下拘留，可以并处五百元以下罚款；情节较轻的，处警告或者五百元以下罚款：</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（一）指使或者强令他人违反消防安全规定，冒险作业的；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（二）过失引起火灾的；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（三）在火灾发生后阻拦报警，或者负有报告职责的人员不及时报警的；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（四）扰乱火灾现场秩序，或者拒不执行火灾现场指挥员指挥，影响灭火救援的；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（五）故意破坏或者伪造火灾现场的；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（六）擅自拆封或者使用被消防救援机构查封的场所、部位的。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第六十五条　违反本法规定，生产、销售不合格的消防产品或者国家明令淘汰的消防产品的，由产品质量监督部门或者工商行政管理部门依照《中华人民共和国产品质量法》的规定从重处罚。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人员密集场所使用不合格的消防产品或者国家明令淘汰的消防产品的，责令限期改正；逾期不改正的，处五千元以上五万元以下罚款，并对其直接负责的主管人员和其他直接责任人员处五百元以上二千元以下罚款；情节严重的，责令停产停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消防救援机构对于本条第二款规定的情形，除依法对使用者予以处罚外，应当将发现不合格的消防产品和国家明令淘汰的消防产品的情况通报产品质量监督部门、工商行政管理部门。产品质量监督部门、工商行政管理部门应当对生产者、销售者依法及时查处。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第六十六条　电器产品、燃气用具的安装、使用及其线路、管路的设计、敷设、维护保养、检测不符合消防技术标准和管理规定的，责令限期改正；逾期不改正的，责令停止使用，可以并处一千元以上五千元以下罚款。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第六十七条　机关、团体、企业、事业等单位违反本法第十六条、第十七条、第十八条、第二十一条第二款规定的，责令限期改正；逾期不改正的，对其直接负责的主管人员和其他直接责任人员依法给予处分或者给予警告处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第六十八条　人员密集场所发生火灾，该场所的现场工作人员不履行组织、引导在场人员疏散的义务，情节严重，尚不构成犯罪的，处五日以上十日以下拘留。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第六十九条　消防设施维护保养检测、消防安全评估等消防技术服务机构，不具备从业条件从事消防技术服务活动或者出具虚假文件的，由消防救援机构责令改正，处五万元以上十万元以下罚款，并对直接负责的主管人员和其他直接责任人员处一万元以上五万元以下罚款；不按照国家标准、行业标准开展消防技术服务活动的，责令改正，处五万元以下罚款，并对直接负责的主管人员和其他直接责任人员处一万元以下罚款；有违法所得的，并处没收违法所得；给他人造成损失的，依法承担赔偿责任；情节严重的，依法责令停止执业或者吊销相应资格；造成重大损失的，由相关部门吊销营业执照，并对有关责任人员采取终身市场禁入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前款规定的机构出具失实文件，给他人造成损失的，依法承担赔偿责任；造成重大损失的，由消防救援机构依法责令停止执业或者吊销相应资格，由相关部门吊销营业执照，并对有关责任人员采取终身市场禁入措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第七十条　本法规定的行政处罚，除应当由公安机关依照《中华人民共和国治安管理处罚法》的有关规定决定的外，由住房和城乡建设主管部门、消防救援机构按照各自职权决定。</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被责令停止施工、停止使用、停产停业的，应当在整改后向作出决定的部门或者机构报告，经检查合格，方可恢复施工、使用、生产、经营。</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当事人逾期不执行停产停业、停止使用、停止施工决定的，由作出决定的部门或者机构强制执行。</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责令停产停业，对经济和社会生活影响较大的，由住房和城乡建设主管部门或者应急管理部门报请本级人民政府依法决定。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第七十一条　住房和城乡建设主管部门、消防救援机构的工作人员滥用职权、玩忽职守、徇私舞弊，有下列行为之一，尚不构成犯罪的，依法给予处分：</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（一）对不符合消防安全要求的消防设计文件、建设工程、场所准予审查合格、消防验收合格、消防安全检查合格的；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（二）无故拖延消防设计审查、消防验收、消防安全检查，不在法定期限内履行职责的；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（三）发现火灾隐患不及时通知有关单位或者个人整改的；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（四）利用职务为用户、建设单位指定或者变相指定消防产品的品牌、销售单位或者消防技术服务机构、消防设施施工单位的；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（五）将消防车、消防艇以及消防器材、装备和设施用于与消防和应急救援无关的事项的；</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（六）其他滥用职权、玩忽职守、徇私舞弊的行为。</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产品质量监督、工商行政管理等其他有关行政主管部门的工作人员在消防工作中滥用职权、玩忽职守、徇私舞弊，尚不构成犯罪的，依法给予处分。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第七十二条　违反本法规定，构成犯罪的，依法追究刑事责任。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第七章　附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第七十三条　本法下列用语的含义：</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（一）消防设施，是指火灾自动报警系统、自动灭火系统、消火栓系统、防烟排烟系统以及应急广播和应急照明、安全疏散设施等。</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（二）消防产品，是指专门用于火灾预防、灭火救援和火灾防护、避难、逃生的产品。</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（三）公众聚集场所，是指宾馆、饭店、商场、集贸市场、客运车站候车室、客运码头候船厅、民用机场航站楼、体育场馆、会堂以及公共娱乐场所等。</w:t>
      </w:r>
      <w:r>
        <w:rPr>
          <w:rFonts w:hint="eastAsia" w:ascii="微软雅黑" w:hAnsi="微软雅黑" w:eastAsia="微软雅黑" w:cs="微软雅黑"/>
          <w:i w:val="0"/>
          <w:iCs w:val="0"/>
          <w:caps w:val="0"/>
          <w:color w:val="424242"/>
          <w:spacing w:val="0"/>
          <w:sz w:val="27"/>
          <w:szCs w:val="27"/>
          <w:bdr w:val="none" w:color="auto" w:sz="0" w:space="0"/>
          <w:shd w:val="clear" w:fill="FFFFFF"/>
        </w:rPr>
        <w:br w:type="textWrapping"/>
      </w:r>
      <w:r>
        <w:rPr>
          <w:rFonts w:hint="eastAsia" w:ascii="微软雅黑" w:hAnsi="微软雅黑" w:eastAsia="微软雅黑" w:cs="微软雅黑"/>
          <w:i w:val="0"/>
          <w:iCs w:val="0"/>
          <w:caps w:val="0"/>
          <w:color w:val="424242"/>
          <w:spacing w:val="0"/>
          <w:sz w:val="27"/>
          <w:szCs w:val="27"/>
          <w:bdr w:val="none" w:color="auto" w:sz="0" w:space="0"/>
          <w:shd w:val="clear" w:fill="FFFFFF"/>
        </w:rPr>
        <w:t>　　（四）人员密集场所，是指公众聚集场所，医院的门诊楼、病房楼，学校的教学楼、图书馆、食堂和集体宿舍，养老院，福利院，托儿所，幼儿园，公共图书馆的阅览室，公共展览馆、博物馆的展示厅，劳动密集型企业的生产加工车间和员工集体宿舍，旅游、宗教活动场所等。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540" w:lineRule="atLeast"/>
        <w:ind w:left="0" w:right="0"/>
        <w:rPr>
          <w:color w:val="424242"/>
        </w:rPr>
      </w:pPr>
      <w:r>
        <w:rPr>
          <w:rFonts w:hint="eastAsia" w:ascii="微软雅黑" w:hAnsi="微软雅黑" w:eastAsia="微软雅黑" w:cs="微软雅黑"/>
          <w:i w:val="0"/>
          <w:iCs w:val="0"/>
          <w:caps w:val="0"/>
          <w:color w:val="424242"/>
          <w:spacing w:val="0"/>
          <w:sz w:val="27"/>
          <w:szCs w:val="27"/>
          <w:bdr w:val="none" w:color="auto" w:sz="0" w:space="0"/>
          <w:shd w:val="clear" w:fill="FFFFFF"/>
        </w:rPr>
        <w:t>　　第七十四条　本法自2009年5月1日起施行。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8F52D0"/>
    <w:rsid w:val="5D8F52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2021-10-19T10:27:00Z</dcterms:created>
  <dc:creator>xiaomi用户</dc:creator>
  <cp:lastModifiedBy>xiaomi用户</cp:lastModifiedBy>
  <dcterms:modified xsi:type="dcterms:W3CDTF">2021-10-19T10:27:51Z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2052-11.1.0.10723</vt:lpwstr>
  </property>
  <property fmtid="{D5CDD505-2E9C-101B-9397-08002B2CF9AE}" pid="3" name="ICV">
    <vt:lpwstr>982E96E2494C4F33BFB80B1DD6E97731</vt:lpwstr>
  </property>
</Properties>
</file>