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865"/>
        <w:jc w:val="center"/>
      </w:pPr>
      <w:r>
        <w:t>职业卫生档案管理规范（</w:t>
      </w:r>
      <w:r>
        <w:rPr>
          <w:rFonts w:ascii="Times New Roman" w:eastAsia="Times New Roman"/>
        </w:rPr>
        <w:t xml:space="preserve">2013 </w:t>
      </w:r>
      <w:r>
        <w:t>年）</w:t>
      </w:r>
    </w:p>
    <w:p>
      <w:pPr>
        <w:pStyle w:val="3"/>
        <w:spacing w:before="9"/>
        <w:ind w:left="0"/>
        <w:rPr>
          <w:b/>
          <w:sz w:val="30"/>
        </w:rPr>
      </w:pPr>
    </w:p>
    <w:p>
      <w:pPr>
        <w:pStyle w:val="3"/>
        <w:jc w:val="both"/>
      </w:pPr>
      <w:r>
        <w:t>（</w:t>
      </w:r>
      <w:r>
        <w:rPr>
          <w:rFonts w:ascii="Times New Roman" w:eastAsia="Times New Roman"/>
        </w:rPr>
        <w:t xml:space="preserve">2013 </w:t>
      </w:r>
      <w:r>
        <w:t xml:space="preserve">年 </w:t>
      </w:r>
      <w:r>
        <w:rPr>
          <w:rFonts w:ascii="Times New Roman" w:eastAsia="Times New Roman"/>
        </w:rPr>
        <w:t xml:space="preserve">12 </w:t>
      </w:r>
      <w:r>
        <w:t xml:space="preserve">月 </w:t>
      </w:r>
      <w:r>
        <w:rPr>
          <w:rFonts w:ascii="Times New Roman" w:eastAsia="Times New Roman"/>
        </w:rPr>
        <w:t xml:space="preserve">31 </w:t>
      </w:r>
      <w:r>
        <w:t>日国家安全监管总局办公厅关于印发职业卫生档案管理规范的通知（安监总厅安健〔</w:t>
      </w:r>
      <w:r>
        <w:rPr>
          <w:rFonts w:ascii="Times New Roman" w:eastAsia="Times New Roman"/>
        </w:rPr>
        <w:t>2013</w:t>
      </w:r>
      <w:r>
        <w:t>〕</w:t>
      </w:r>
      <w:r>
        <w:rPr>
          <w:rFonts w:ascii="Times New Roman" w:eastAsia="Times New Roman"/>
        </w:rPr>
        <w:t xml:space="preserve">171 </w:t>
      </w:r>
      <w:r>
        <w:t>号）公布）</w:t>
      </w:r>
    </w:p>
    <w:p>
      <w:pPr>
        <w:pStyle w:val="3"/>
        <w:spacing w:before="43" w:line="278" w:lineRule="auto"/>
        <w:ind w:right="295" w:firstLine="420"/>
        <w:jc w:val="both"/>
      </w:pPr>
      <w:r>
        <w:rPr>
          <w:spacing w:val="-3"/>
          <w:w w:val="95"/>
        </w:rPr>
        <w:t>为提高用人单位</w:t>
      </w:r>
      <w:r>
        <w:rPr>
          <w:w w:val="95"/>
        </w:rPr>
        <w:t>（煤矿除外</w:t>
      </w:r>
      <w:r>
        <w:rPr>
          <w:spacing w:val="-17"/>
          <w:w w:val="95"/>
        </w:rPr>
        <w:t>）</w:t>
      </w:r>
      <w:r>
        <w:rPr>
          <w:spacing w:val="-4"/>
          <w:w w:val="95"/>
        </w:rPr>
        <w:t>的职业卫生管理水平，规范职业卫生档案管理，根据《中</w:t>
      </w:r>
      <w:r>
        <w:rPr>
          <w:spacing w:val="-10"/>
          <w:w w:val="95"/>
        </w:rPr>
        <w:t>华人民共和国职业病防治法》、《工作场所职业卫生监督管理规定》</w:t>
      </w:r>
      <w:r>
        <w:rPr>
          <w:w w:val="95"/>
        </w:rPr>
        <w:t>（国家安全监管总局令</w:t>
      </w:r>
      <w:r>
        <w:rPr>
          <w:spacing w:val="-29"/>
        </w:rPr>
        <w:t xml:space="preserve">第 </w:t>
      </w:r>
      <w:r>
        <w:rPr>
          <w:rFonts w:ascii="Times New Roman" w:eastAsia="Times New Roman"/>
        </w:rPr>
        <w:t>47</w:t>
      </w:r>
      <w:r>
        <w:t>号</w:t>
      </w:r>
      <w:r>
        <w:rPr>
          <w:spacing w:val="-15"/>
        </w:rPr>
        <w:t>）</w:t>
      </w:r>
      <w:r>
        <w:rPr>
          <w:spacing w:val="-8"/>
        </w:rPr>
        <w:t>、《用人单位职业健康监护监督管理办法》</w:t>
      </w:r>
      <w:r>
        <w:t>（</w:t>
      </w:r>
      <w:r>
        <w:rPr>
          <w:spacing w:val="-6"/>
        </w:rPr>
        <w:t xml:space="preserve">国家安全监管总局令第 </w:t>
      </w:r>
      <w:r>
        <w:rPr>
          <w:rFonts w:ascii="Times New Roman" w:eastAsia="Times New Roman"/>
        </w:rPr>
        <w:t>49</w:t>
      </w:r>
      <w:r>
        <w:rPr>
          <w:rFonts w:ascii="Times New Roman" w:eastAsia="Times New Roman"/>
          <w:spacing w:val="-4"/>
        </w:rPr>
        <w:t xml:space="preserve"> </w:t>
      </w:r>
      <w:r>
        <w:t>号</w:t>
      </w:r>
      <w:r>
        <w:rPr>
          <w:spacing w:val="-15"/>
        </w:rPr>
        <w:t>）</w:t>
      </w:r>
      <w:r>
        <w:t>的要求，制定本规范。</w:t>
      </w:r>
    </w:p>
    <w:p>
      <w:pPr>
        <w:pStyle w:val="3"/>
        <w:spacing w:line="278" w:lineRule="auto"/>
        <w:ind w:right="297" w:firstLine="420"/>
        <w:jc w:val="both"/>
      </w:pPr>
      <w:r>
        <w:rPr>
          <w:spacing w:val="-2"/>
        </w:rPr>
        <w:t>一、 用人单位职业卫生档案，是指用人单位在职业病危害防治和职业卫生管理活动中</w:t>
      </w:r>
      <w:r>
        <w:rPr>
          <w:spacing w:val="-10"/>
          <w:w w:val="95"/>
        </w:rPr>
        <w:t>形成的，能够准确、完整反映本单位职业卫生工作全过程的文字、图纸、照片、报表、音像</w:t>
      </w:r>
      <w:r>
        <w:rPr>
          <w:spacing w:val="-10"/>
        </w:rPr>
        <w:t>资料、电子文档等文件材料。</w:t>
      </w:r>
    </w:p>
    <w:p>
      <w:pPr>
        <w:pStyle w:val="3"/>
        <w:spacing w:line="269" w:lineRule="exact"/>
        <w:ind w:left="540"/>
      </w:pPr>
      <w:r>
        <w:t>二、用人单位应建立健全职业卫生档案，包括以下主要内容：</w:t>
      </w:r>
    </w:p>
    <w:p>
      <w:pPr>
        <w:pStyle w:val="3"/>
        <w:spacing w:before="42"/>
        <w:ind w:left="540"/>
      </w:pPr>
      <w:r>
        <w:t>（一）建设项目职业卫生</w:t>
      </w:r>
      <w:r>
        <w:rPr>
          <w:rFonts w:ascii="Times New Roman" w:hAnsi="Times New Roman" w:eastAsia="Times New Roman"/>
        </w:rPr>
        <w:t>“</w:t>
      </w:r>
      <w:r>
        <w:t>三同时</w:t>
      </w:r>
      <w:r>
        <w:rPr>
          <w:rFonts w:ascii="Times New Roman" w:hAnsi="Times New Roman" w:eastAsia="Times New Roman"/>
        </w:rPr>
        <w:t>”</w:t>
      </w:r>
      <w:r>
        <w:t xml:space="preserve">档案（见附件 </w:t>
      </w:r>
      <w:r>
        <w:rPr>
          <w:rFonts w:ascii="Times New Roman" w:hAnsi="Times New Roman" w:eastAsia="Times New Roman"/>
        </w:rPr>
        <w:t>1</w:t>
      </w:r>
      <w:r>
        <w:t>）；</w:t>
      </w:r>
    </w:p>
    <w:p>
      <w:pPr>
        <w:pStyle w:val="3"/>
        <w:spacing w:before="43"/>
        <w:ind w:left="540"/>
      </w:pPr>
      <w:r>
        <w:t xml:space="preserve">（二）职业卫生管理档案（见附件 </w:t>
      </w:r>
      <w:r>
        <w:rPr>
          <w:rFonts w:ascii="Times New Roman" w:eastAsia="Times New Roman"/>
        </w:rPr>
        <w:t>2</w:t>
      </w:r>
      <w:r>
        <w:t>）；</w:t>
      </w:r>
    </w:p>
    <w:p>
      <w:pPr>
        <w:pStyle w:val="3"/>
        <w:spacing w:before="43"/>
        <w:ind w:left="540"/>
      </w:pPr>
      <w:r>
        <w:t xml:space="preserve">（三）职业卫生宣传培训档案（见附件 </w:t>
      </w:r>
      <w:r>
        <w:rPr>
          <w:rFonts w:ascii="Times New Roman" w:eastAsia="Times New Roman"/>
        </w:rPr>
        <w:t>3</w:t>
      </w:r>
      <w:r>
        <w:t>）；</w:t>
      </w:r>
    </w:p>
    <w:p>
      <w:pPr>
        <w:pStyle w:val="3"/>
        <w:spacing w:before="43"/>
        <w:ind w:left="540"/>
      </w:pPr>
      <w:r>
        <w:t xml:space="preserve">（四）职业病危害因素监测与检测评价档案（见附件 </w:t>
      </w:r>
      <w:r>
        <w:rPr>
          <w:rFonts w:ascii="Times New Roman" w:eastAsia="Times New Roman"/>
        </w:rPr>
        <w:t>4</w:t>
      </w:r>
      <w:r>
        <w:t>）；</w:t>
      </w:r>
    </w:p>
    <w:p>
      <w:pPr>
        <w:pStyle w:val="3"/>
        <w:spacing w:before="43"/>
        <w:ind w:left="540"/>
      </w:pPr>
      <w:r>
        <w:t xml:space="preserve">（五）用人单位职业健康监护管理档案（见附件 </w:t>
      </w:r>
      <w:r>
        <w:rPr>
          <w:rFonts w:ascii="Times New Roman" w:eastAsia="Times New Roman"/>
        </w:rPr>
        <w:t>5</w:t>
      </w:r>
      <w:r>
        <w:t>）；</w:t>
      </w:r>
    </w:p>
    <w:p>
      <w:pPr>
        <w:pStyle w:val="3"/>
        <w:spacing w:before="43"/>
        <w:ind w:left="540"/>
      </w:pPr>
      <w:r>
        <w:t xml:space="preserve">（六）劳动者个人职业健康监护档案（见附件 </w:t>
      </w:r>
      <w:r>
        <w:rPr>
          <w:rFonts w:ascii="Times New Roman" w:eastAsia="Times New Roman"/>
        </w:rPr>
        <w:t>6</w:t>
      </w:r>
      <w:r>
        <w:t>）；</w:t>
      </w:r>
    </w:p>
    <w:p>
      <w:pPr>
        <w:pStyle w:val="3"/>
        <w:spacing w:before="66"/>
        <w:ind w:left="540"/>
      </w:pPr>
      <w:r>
        <w:t>（七）法律、行政法规、规章要求的其他资料文件。</w:t>
      </w:r>
    </w:p>
    <w:p>
      <w:pPr>
        <w:pStyle w:val="3"/>
        <w:spacing w:before="43" w:line="278" w:lineRule="auto"/>
        <w:ind w:right="194" w:firstLine="420"/>
      </w:pPr>
      <w:r>
        <w:rPr>
          <w:spacing w:val="-15"/>
          <w:w w:val="95"/>
        </w:rPr>
        <w:t xml:space="preserve">三、用人单位可根据工作实际对职业卫生档案的样表作适当调整，但主要内容不能删减。 </w:t>
      </w:r>
      <w:r>
        <w:rPr>
          <w:spacing w:val="-15"/>
        </w:rPr>
        <w:t>涉及项目及人员较多的，可参照样表予以补充。</w:t>
      </w:r>
    </w:p>
    <w:p>
      <w:pPr>
        <w:pStyle w:val="3"/>
        <w:spacing w:line="278" w:lineRule="auto"/>
        <w:ind w:right="299" w:firstLine="420"/>
      </w:pPr>
      <w:r>
        <w:rPr>
          <w:spacing w:val="-9"/>
          <w:w w:val="95"/>
        </w:rPr>
        <w:t>四、职业卫生档案中某项档案材料较多或者与其他档案交叉的，可在档案中注明其保存</w:t>
      </w:r>
      <w:r>
        <w:rPr>
          <w:spacing w:val="-9"/>
        </w:rPr>
        <w:t>地点。</w:t>
      </w:r>
    </w:p>
    <w:p>
      <w:pPr>
        <w:pStyle w:val="3"/>
        <w:spacing w:line="269" w:lineRule="exact"/>
        <w:ind w:firstLine="420" w:firstLineChars="200"/>
      </w:pPr>
      <w:r>
        <w:t>五、用人单位应设立档案室或指定专门的区域存放职业卫生档案，并指定专门机构和专（兼）职人员负责管理。</w:t>
      </w:r>
    </w:p>
    <w:p>
      <w:pPr>
        <w:pStyle w:val="3"/>
        <w:spacing w:before="43" w:line="278" w:lineRule="auto"/>
        <w:ind w:right="297" w:firstLine="420"/>
      </w:pPr>
      <w:r>
        <w:rPr>
          <w:spacing w:val="-9"/>
          <w:w w:val="95"/>
        </w:rPr>
        <w:t>六、用人单位应做好职业卫生档案的归档工作，按年度或建设项目进行案卷归档，及时</w:t>
      </w:r>
      <w:r>
        <w:rPr>
          <w:spacing w:val="-9"/>
        </w:rPr>
        <w:t>编号登记，入库保管。</w:t>
      </w:r>
    </w:p>
    <w:p>
      <w:pPr>
        <w:pStyle w:val="3"/>
        <w:spacing w:line="269" w:lineRule="exact"/>
        <w:ind w:left="540"/>
      </w:pPr>
      <w:r>
        <w:t>七、用人单位要严格职业卫生档案的日常管理，防止出现遗失。</w:t>
      </w:r>
    </w:p>
    <w:p>
      <w:pPr>
        <w:pStyle w:val="3"/>
        <w:spacing w:before="0" w:line="240" w:lineRule="auto"/>
        <w:ind w:left="0" w:right="0" w:firstLine="630" w:firstLineChars="300"/>
      </w:pPr>
      <w:r>
        <w:t xml:space="preserve">八、职业卫生监管部门查阅或者复制职业卫生档案材料时，用人单位必须如实提供。 </w:t>
      </w:r>
    </w:p>
    <w:p>
      <w:pPr>
        <w:pStyle w:val="3"/>
        <w:spacing w:before="0" w:line="240" w:lineRule="auto"/>
        <w:ind w:left="0" w:right="0" w:firstLine="507" w:firstLineChars="300"/>
      </w:pPr>
      <w:r>
        <w:rPr>
          <w:spacing w:val="-15"/>
          <w:w w:val="95"/>
        </w:rPr>
        <w:t>九、劳动者离开用人单位时，有权索取本人职业健康监护档案复印件，用人单位应如实、</w:t>
      </w:r>
      <w:r>
        <w:t>无偿提供，并在所提供的复印件上签章。</w:t>
      </w:r>
    </w:p>
    <w:p>
      <w:pPr>
        <w:pStyle w:val="3"/>
        <w:spacing w:before="43" w:line="278" w:lineRule="auto"/>
        <w:ind w:right="297" w:firstLine="420"/>
      </w:pPr>
      <w:r>
        <w:rPr>
          <w:spacing w:val="-9"/>
          <w:w w:val="95"/>
        </w:rPr>
        <w:t>十、劳动者在申请职业病诊断、鉴定时，用人单位应如实提供职业病诊断、鉴定所需的</w:t>
      </w:r>
      <w:r>
        <w:rPr>
          <w:spacing w:val="-9"/>
        </w:rPr>
        <w:t>劳动者职业病危害接触史、工作场所职业病危害因素检测结果等资料。</w:t>
      </w:r>
    </w:p>
    <w:p>
      <w:pPr>
        <w:pStyle w:val="3"/>
        <w:spacing w:line="278" w:lineRule="auto"/>
        <w:ind w:right="297" w:firstLine="420"/>
      </w:pPr>
      <w:r>
        <w:rPr>
          <w:spacing w:val="-9"/>
        </w:rPr>
        <w:t>十一、本规范印发前用人单位已建立职业卫生档案的，应当按本规范要求进行完善，分类归档。</w:t>
      </w:r>
    </w:p>
    <w:p>
      <w:pPr>
        <w:pStyle w:val="3"/>
        <w:spacing w:line="278" w:lineRule="auto"/>
        <w:ind w:right="299" w:firstLine="420"/>
      </w:pPr>
      <w:r>
        <w:rPr>
          <w:spacing w:val="-9"/>
          <w:w w:val="95"/>
        </w:rPr>
        <w:t>十二、用人单位发生分立、合并、解散、破产等情形的，职业卫生档案应按照国家档案</w:t>
      </w:r>
      <w:r>
        <w:rPr>
          <w:spacing w:val="-9"/>
        </w:rPr>
        <w:t>管理的有关规定移交保管。</w:t>
      </w:r>
    </w:p>
    <w:p>
      <w:pPr>
        <w:pStyle w:val="3"/>
        <w:spacing w:line="269" w:lineRule="exact"/>
        <w:ind w:left="540"/>
      </w:pPr>
      <w:r>
        <w:t>十三、各地区可以根据工作实际，对本规范的要求进行适当调整。</w:t>
      </w:r>
    </w:p>
    <w:p>
      <w:pPr>
        <w:pStyle w:val="3"/>
        <w:spacing w:before="43"/>
        <w:ind w:firstLine="420" w:firstLineChars="200"/>
      </w:pPr>
      <w:bookmarkStart w:id="0" w:name="_GoBack"/>
      <w:bookmarkEnd w:id="0"/>
      <w:r>
        <w:t>十四、职业卫生档案管理的其他规定，按照国家现行的法律、行政法规、规章的要求执行。</w:t>
      </w:r>
    </w:p>
    <w:p>
      <w:pPr>
        <w:pStyle w:val="3"/>
        <w:spacing w:before="43"/>
        <w:ind w:left="540"/>
      </w:pPr>
      <w:r>
        <w:t>附件：（不另附）</w:t>
      </w:r>
    </w:p>
    <w:p>
      <w:pPr>
        <w:pStyle w:val="6"/>
        <w:numPr>
          <w:ilvl w:val="0"/>
          <w:numId w:val="1"/>
        </w:numPr>
        <w:tabs>
          <w:tab w:val="left" w:pos="699"/>
        </w:tabs>
        <w:spacing w:before="43" w:after="0" w:line="240" w:lineRule="auto"/>
        <w:ind w:left="698" w:right="0" w:hanging="159"/>
        <w:jc w:val="left"/>
        <w:rPr>
          <w:sz w:val="21"/>
        </w:rPr>
      </w:pPr>
      <w:r>
        <w:rPr>
          <w:sz w:val="21"/>
        </w:rPr>
        <w:t>建设项目职业卫生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三同时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档案</w:t>
      </w:r>
    </w:p>
    <w:p>
      <w:pPr>
        <w:pStyle w:val="6"/>
        <w:numPr>
          <w:ilvl w:val="0"/>
          <w:numId w:val="1"/>
        </w:numPr>
        <w:tabs>
          <w:tab w:val="left" w:pos="699"/>
        </w:tabs>
        <w:spacing w:before="43" w:after="0" w:line="240" w:lineRule="auto"/>
        <w:ind w:left="698" w:right="0" w:hanging="159"/>
        <w:jc w:val="left"/>
        <w:rPr>
          <w:sz w:val="21"/>
        </w:rPr>
      </w:pPr>
      <w:r>
        <w:rPr>
          <w:sz w:val="21"/>
        </w:rPr>
        <w:t>职业卫生管理档案</w:t>
      </w:r>
    </w:p>
    <w:p>
      <w:pPr>
        <w:pStyle w:val="6"/>
        <w:numPr>
          <w:ilvl w:val="0"/>
          <w:numId w:val="1"/>
        </w:numPr>
        <w:tabs>
          <w:tab w:val="left" w:pos="699"/>
        </w:tabs>
        <w:spacing w:before="43" w:after="0" w:line="240" w:lineRule="auto"/>
        <w:ind w:left="698" w:right="0" w:hanging="159"/>
        <w:jc w:val="left"/>
        <w:rPr>
          <w:sz w:val="21"/>
        </w:rPr>
      </w:pPr>
      <w:r>
        <w:rPr>
          <w:sz w:val="21"/>
        </w:rPr>
        <w:t>职业卫生宣传培训档案</w:t>
      </w:r>
    </w:p>
    <w:p>
      <w:pPr>
        <w:pStyle w:val="6"/>
        <w:numPr>
          <w:ilvl w:val="0"/>
          <w:numId w:val="1"/>
        </w:numPr>
        <w:tabs>
          <w:tab w:val="left" w:pos="699"/>
        </w:tabs>
        <w:spacing w:before="43" w:after="0" w:line="240" w:lineRule="auto"/>
        <w:ind w:left="698" w:right="0" w:hanging="159"/>
        <w:jc w:val="left"/>
        <w:rPr>
          <w:sz w:val="21"/>
        </w:rPr>
      </w:pPr>
      <w:r>
        <w:rPr>
          <w:sz w:val="21"/>
        </w:rPr>
        <w:t>职业病危害因素监测与检测评价档案</w:t>
      </w:r>
    </w:p>
    <w:p>
      <w:pPr>
        <w:pStyle w:val="6"/>
        <w:numPr>
          <w:ilvl w:val="0"/>
          <w:numId w:val="1"/>
        </w:numPr>
        <w:tabs>
          <w:tab w:val="left" w:pos="699"/>
        </w:tabs>
        <w:spacing w:before="42" w:after="0" w:line="240" w:lineRule="auto"/>
        <w:ind w:left="698" w:right="0" w:hanging="159"/>
        <w:jc w:val="left"/>
        <w:rPr>
          <w:sz w:val="21"/>
        </w:rPr>
      </w:pPr>
      <w:r>
        <w:rPr>
          <w:sz w:val="21"/>
        </w:rPr>
        <w:t>用人单位职业健康监护管理档案</w:t>
      </w:r>
    </w:p>
    <w:p>
      <w:pPr>
        <w:pStyle w:val="6"/>
        <w:numPr>
          <w:ilvl w:val="0"/>
          <w:numId w:val="1"/>
        </w:numPr>
        <w:tabs>
          <w:tab w:val="left" w:pos="699"/>
        </w:tabs>
        <w:spacing w:before="43" w:after="0" w:line="240" w:lineRule="auto"/>
        <w:ind w:left="698" w:right="0" w:hanging="159"/>
        <w:jc w:val="left"/>
        <w:rPr>
          <w:sz w:val="21"/>
        </w:rPr>
      </w:pPr>
      <w:r>
        <w:rPr>
          <w:sz w:val="21"/>
        </w:rPr>
        <w:t>劳动者个人职业健康监护档案</w:t>
      </w:r>
    </w:p>
    <w:p>
      <w:pPr>
        <w:pStyle w:val="3"/>
        <w:spacing w:before="9"/>
        <w:ind w:left="0"/>
        <w:rPr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245EA"/>
    <w:multiLevelType w:val="multilevel"/>
    <w:tmpl w:val="40F245EA"/>
    <w:lvl w:ilvl="0" w:tentative="0">
      <w:start w:val="1"/>
      <w:numFmt w:val="decimal"/>
      <w:lvlText w:val="%1."/>
      <w:lvlJc w:val="left"/>
      <w:pPr>
        <w:ind w:left="698" w:hanging="15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02" w:hanging="15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05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7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10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5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18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20" w:hanging="15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D1BCB"/>
    <w:rsid w:val="0D5711FC"/>
    <w:rsid w:val="5A9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1"/>
      <w:ind w:right="117"/>
      <w:jc w:val="center"/>
      <w:outlineLvl w:val="2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8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43"/>
      <w:ind w:left="180" w:right="297" w:hanging="336"/>
      <w:jc w:val="righ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2021-10-10T02:17:00Z</dcterms:created>
  <dc:creator>admin2</dc:creator>
  <cp:lastModifiedBy>admin2</cp:lastModifiedBy>
  <dcterms:modified xsi:type="dcterms:W3CDTF">2021-10-10T02:19:18Z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99F958E643C0452FA73CE58B84DF5115</vt:lpwstr>
  </property>
</Properties>
</file>