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55"/>
        <w:ind w:firstLine="880" w:firstLineChars="200"/>
      </w:pPr>
      <w:r>
        <w:t>交通法规新规定（2013 年）</w:t>
      </w:r>
    </w:p>
    <w:p>
      <w:pPr>
        <w:pStyle w:val="4"/>
        <w:spacing w:before="3"/>
        <w:ind w:left="0"/>
        <w:rPr>
          <w:b/>
          <w:sz w:val="35"/>
        </w:rPr>
      </w:pPr>
    </w:p>
    <w:p>
      <w:pPr>
        <w:pStyle w:val="4"/>
        <w:ind w:left="0" w:right="295"/>
        <w:jc w:val="right"/>
      </w:pPr>
      <w:r>
        <w:rPr>
          <w:spacing w:val="-13"/>
        </w:rPr>
        <w:t xml:space="preserve">公安部 </w:t>
      </w:r>
      <w:r>
        <w:rPr>
          <w:rFonts w:ascii="Times New Roman" w:eastAsia="Times New Roman"/>
        </w:rPr>
        <w:t>10</w:t>
      </w:r>
      <w:r>
        <w:rPr>
          <w:rFonts w:ascii="Times New Roman" w:eastAsia="Times New Roman"/>
          <w:spacing w:val="-2"/>
        </w:rPr>
        <w:t xml:space="preserve"> </w:t>
      </w:r>
      <w:r>
        <w:rPr>
          <w:spacing w:val="-26"/>
        </w:rPr>
        <w:t xml:space="preserve">月 </w:t>
      </w:r>
      <w:r>
        <w:rPr>
          <w:rFonts w:ascii="Times New Roman" w:eastAsia="Times New Roman"/>
        </w:rPr>
        <w:t xml:space="preserve">8 </w:t>
      </w:r>
      <w:r>
        <w:t>日公布了最新修订的《机动车驾驶证申领和使用规定》，新交通规则严</w:t>
      </w:r>
    </w:p>
    <w:p>
      <w:pPr>
        <w:pStyle w:val="4"/>
        <w:spacing w:before="43"/>
        <w:ind w:left="0" w:right="297"/>
        <w:jc w:val="right"/>
      </w:pPr>
      <w:r>
        <w:rPr>
          <w:spacing w:val="-7"/>
        </w:rPr>
        <w:t>格了对驾驶员的管理。最新交通法规扣分细则也更为严格，</w:t>
      </w:r>
      <w:r>
        <w:fldChar w:fldCharType="begin"/>
      </w:r>
      <w:r>
        <w:instrText xml:space="preserve"> HYPERLINK "http://www.66law.cn/special/chuanghongdeng/" \h </w:instrText>
      </w:r>
      <w:r>
        <w:fldChar w:fldCharType="separate"/>
      </w:r>
      <w:r>
        <w:t>闯红灯</w:t>
      </w:r>
      <w:r>
        <w:fldChar w:fldCharType="end"/>
      </w:r>
      <w:r>
        <w:rPr>
          <w:spacing w:val="-8"/>
        </w:rPr>
        <w:t xml:space="preserve">交通违法记分将由 </w:t>
      </w:r>
      <w:r>
        <w:rPr>
          <w:rFonts w:ascii="Times New Roman" w:eastAsia="Times New Roman"/>
        </w:rPr>
        <w:t>3</w:t>
      </w:r>
      <w:r>
        <w:rPr>
          <w:rFonts w:ascii="Times New Roman" w:eastAsia="Times New Roman"/>
          <w:spacing w:val="-9"/>
        </w:rPr>
        <w:t xml:space="preserve"> </w:t>
      </w:r>
      <w:r>
        <w:t>分提</w:t>
      </w:r>
    </w:p>
    <w:p>
      <w:pPr>
        <w:pStyle w:val="4"/>
        <w:spacing w:before="43"/>
      </w:pPr>
      <w:r>
        <w:t xml:space="preserve">高到 </w:t>
      </w:r>
      <w:r>
        <w:rPr>
          <w:rFonts w:ascii="Times New Roman" w:eastAsia="Times New Roman"/>
        </w:rPr>
        <w:t xml:space="preserve">6 </w:t>
      </w:r>
      <w:r>
        <w:t xml:space="preserve">分，不挂号牌或遮挡号牌的一次就将扣光 </w:t>
      </w:r>
      <w:r>
        <w:rPr>
          <w:rFonts w:ascii="Times New Roman" w:eastAsia="Times New Roman"/>
        </w:rPr>
        <w:t xml:space="preserve">12 </w:t>
      </w:r>
      <w:r>
        <w:t>分。</w:t>
      </w:r>
    </w:p>
    <w:p>
      <w:pPr>
        <w:pStyle w:val="4"/>
        <w:spacing w:before="43"/>
        <w:ind w:firstLine="420" w:firstLineChars="200"/>
        <w:rPr>
          <w:b/>
        </w:rPr>
      </w:pPr>
      <w:r>
        <w:t xml:space="preserve">最新交通法规中关于校车驾驶人管理的内容自发布之日起施行，其他规定将于 </w:t>
      </w:r>
      <w:r>
        <w:rPr>
          <w:rFonts w:ascii="Times New Roman" w:eastAsia="Times New Roman"/>
        </w:rPr>
        <w:t xml:space="preserve">2013 </w:t>
      </w:r>
      <w:r>
        <w:t>年</w:t>
      </w:r>
      <w:r>
        <w:rPr>
          <w:rFonts w:ascii="Times New Roman" w:eastAsia="Times New Roman"/>
        </w:rPr>
        <w:t xml:space="preserve">1 </w:t>
      </w:r>
      <w:r>
        <w:rPr>
          <w:spacing w:val="-27"/>
        </w:rPr>
        <w:t xml:space="preserve">月 </w:t>
      </w:r>
      <w:r>
        <w:rPr>
          <w:rFonts w:ascii="Times New Roman" w:eastAsia="Times New Roman"/>
        </w:rPr>
        <w:t xml:space="preserve">1 </w:t>
      </w:r>
      <w:r>
        <w:t>日起正式施行。</w:t>
      </w:r>
      <w:r>
        <w:rPr>
          <w:rFonts w:ascii="Times New Roman" w:eastAsia="Times New Roman"/>
        </w:rPr>
        <w:t xml:space="preserve">2013 </w:t>
      </w:r>
      <w:r>
        <w:rPr>
          <w:spacing w:val="-3"/>
        </w:rPr>
        <w:t xml:space="preserve">新交通规则提高了违法成本，记分项也由 </w:t>
      </w:r>
      <w:r>
        <w:rPr>
          <w:rFonts w:ascii="Times New Roman" w:eastAsia="Times New Roman"/>
        </w:rPr>
        <w:t xml:space="preserve">38 </w:t>
      </w:r>
      <w:r>
        <w:rPr>
          <w:spacing w:val="-11"/>
        </w:rPr>
        <w:t xml:space="preserve">项增加至 </w:t>
      </w:r>
      <w:r>
        <w:rPr>
          <w:rFonts w:ascii="Times New Roman" w:eastAsia="Times New Roman"/>
        </w:rPr>
        <w:t xml:space="preserve">52 </w:t>
      </w:r>
      <w:r>
        <w:t>项。</w:t>
      </w:r>
      <w:r>
        <w:rPr>
          <w:b/>
        </w:rPr>
        <w:t>具体扣分细节如下：</w:t>
      </w:r>
    </w:p>
    <w:p>
      <w:pPr>
        <w:pStyle w:val="4"/>
        <w:spacing w:line="269" w:lineRule="exact"/>
        <w:ind w:left="540"/>
      </w:pPr>
      <w:r>
        <w:t>交通违法的处理：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1</w:t>
      </w:r>
      <w:r>
        <w:t xml:space="preserve">、闯红灯，记 </w:t>
      </w:r>
      <w:r>
        <w:rPr>
          <w:rFonts w:ascii="Times New Roman" w:eastAsia="Times New Roman"/>
        </w:rPr>
        <w:t xml:space="preserve">6 </w:t>
      </w:r>
      <w:r>
        <w:t xml:space="preserve">分。罚 </w:t>
      </w:r>
      <w:r>
        <w:rPr>
          <w:rFonts w:ascii="Times New Roman" w:eastAsia="Times New Roman"/>
        </w:rPr>
        <w:t xml:space="preserve">100 </w:t>
      </w:r>
      <w:r>
        <w:t>元。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2</w:t>
      </w:r>
      <w:r>
        <w:t>、</w:t>
      </w:r>
      <w:r>
        <w:fldChar w:fldCharType="begin"/>
      </w:r>
      <w:r>
        <w:instrText xml:space="preserve"> HYPERLINK "http://www.66law.cn/special/jiujia/" \h </w:instrText>
      </w:r>
      <w:r>
        <w:fldChar w:fldCharType="separate"/>
      </w:r>
      <w:r>
        <w:t>酒驾</w:t>
      </w:r>
      <w:r>
        <w:fldChar w:fldCharType="end"/>
      </w:r>
      <w:r>
        <w:t xml:space="preserve">，扣 </w:t>
      </w:r>
      <w:r>
        <w:rPr>
          <w:rFonts w:ascii="Times New Roman" w:eastAsia="Times New Roman"/>
        </w:rPr>
        <w:t xml:space="preserve">12 </w:t>
      </w:r>
      <w:r>
        <w:t>分。根据驾驶车辆和是否出事故等情况</w:t>
      </w:r>
    </w:p>
    <w:p>
      <w:pPr>
        <w:pStyle w:val="4"/>
        <w:spacing w:before="43"/>
        <w:ind w:left="540"/>
      </w:pPr>
      <w:r>
        <w:t xml:space="preserve">做出 </w:t>
      </w:r>
      <w:r>
        <w:rPr>
          <w:rFonts w:ascii="Times New Roman" w:eastAsia="Times New Roman"/>
        </w:rPr>
        <w:t xml:space="preserve">5 </w:t>
      </w:r>
      <w:r>
        <w:t>年内不得再申领驾照、</w:t>
      </w:r>
      <w:r>
        <w:rPr>
          <w:rFonts w:ascii="Times New Roman" w:eastAsia="Times New Roman"/>
        </w:rPr>
        <w:t xml:space="preserve">10 </w:t>
      </w:r>
      <w:r>
        <w:t>年内不得再申领驾照、终身不的申领驾照处罚。</w:t>
      </w:r>
    </w:p>
    <w:p>
      <w:pPr>
        <w:pStyle w:val="4"/>
        <w:spacing w:before="43"/>
        <w:ind w:left="540"/>
      </w:pPr>
      <w:r>
        <w:t xml:space="preserve">（详见《机车驾驶证申领和使用规定》第 </w:t>
      </w:r>
      <w:r>
        <w:rPr>
          <w:rFonts w:ascii="Times New Roman" w:eastAsia="Times New Roman"/>
        </w:rPr>
        <w:t xml:space="preserve">12 </w:t>
      </w:r>
      <w:r>
        <w:t xml:space="preserve">条、第 </w:t>
      </w:r>
      <w:r>
        <w:rPr>
          <w:rFonts w:ascii="Times New Roman" w:eastAsia="Times New Roman"/>
        </w:rPr>
        <w:t xml:space="preserve">16 </w:t>
      </w:r>
      <w:r>
        <w:t xml:space="preserve">条、第 </w:t>
      </w:r>
      <w:r>
        <w:rPr>
          <w:rFonts w:ascii="Times New Roman" w:eastAsia="Times New Roman"/>
        </w:rPr>
        <w:t xml:space="preserve">72 </w:t>
      </w:r>
      <w:r>
        <w:t xml:space="preserve">条、第 </w:t>
      </w:r>
      <w:r>
        <w:rPr>
          <w:rFonts w:ascii="Times New Roman" w:eastAsia="Times New Roman"/>
        </w:rPr>
        <w:t xml:space="preserve">77 </w:t>
      </w:r>
      <w:r>
        <w:t>条规定）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3</w:t>
      </w:r>
      <w:r>
        <w:t xml:space="preserve">、不系安全带，记 </w:t>
      </w:r>
      <w:r>
        <w:rPr>
          <w:rFonts w:ascii="Times New Roman" w:eastAsia="Times New Roman"/>
        </w:rPr>
        <w:t xml:space="preserve">2 </w:t>
      </w:r>
      <w:r>
        <w:t xml:space="preserve">分，罚 </w:t>
      </w:r>
      <w:r>
        <w:rPr>
          <w:rFonts w:ascii="Times New Roman" w:eastAsia="Times New Roman"/>
        </w:rPr>
        <w:t xml:space="preserve">100 </w:t>
      </w:r>
      <w:r>
        <w:t>元。</w:t>
      </w:r>
    </w:p>
    <w:p>
      <w:pPr>
        <w:pStyle w:val="4"/>
        <w:spacing w:before="66"/>
        <w:ind w:left="540"/>
      </w:pPr>
      <w:r>
        <w:rPr>
          <w:rFonts w:ascii="Times New Roman" w:eastAsia="Times New Roman"/>
        </w:rPr>
        <w:t>4</w:t>
      </w:r>
      <w:r>
        <w:t>、副驾驶不系安全带的，</w:t>
      </w:r>
      <w:r>
        <w:rPr>
          <w:rFonts w:ascii="Times New Roman" w:eastAsia="Times New Roman"/>
        </w:rPr>
        <w:t xml:space="preserve">5 </w:t>
      </w:r>
      <w:r>
        <w:t xml:space="preserve">元以上 </w:t>
      </w:r>
      <w:r>
        <w:rPr>
          <w:rFonts w:ascii="Times New Roman" w:eastAsia="Times New Roman"/>
        </w:rPr>
        <w:t xml:space="preserve">20 </w:t>
      </w:r>
      <w:r>
        <w:t>元以下罚款。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5</w:t>
      </w:r>
      <w:r>
        <w:t xml:space="preserve">、行驶途中拨打手机，记 </w:t>
      </w:r>
      <w:r>
        <w:rPr>
          <w:rFonts w:ascii="Times New Roman" w:eastAsia="Times New Roman"/>
        </w:rPr>
        <w:t xml:space="preserve">2 </w:t>
      </w:r>
      <w:r>
        <w:t>分。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6</w:t>
      </w:r>
      <w:r>
        <w:t xml:space="preserve">、有意遮挡号牌，记 </w:t>
      </w:r>
      <w:r>
        <w:rPr>
          <w:rFonts w:ascii="Times New Roman" w:eastAsia="Times New Roman"/>
        </w:rPr>
        <w:t xml:space="preserve">12 </w:t>
      </w:r>
      <w:r>
        <w:t>分。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7</w:t>
      </w:r>
      <w:r>
        <w:t xml:space="preserve">、超速驾驶，根据超速车辆、行驶道路、超速 </w:t>
      </w:r>
      <w:r>
        <w:rPr>
          <w:rFonts w:ascii="Times New Roman" w:eastAsia="Times New Roman"/>
        </w:rPr>
        <w:t>50%</w:t>
      </w:r>
      <w:r>
        <w:t xml:space="preserve">、超速 </w:t>
      </w:r>
      <w:r>
        <w:rPr>
          <w:rFonts w:ascii="Times New Roman" w:eastAsia="Times New Roman"/>
        </w:rPr>
        <w:t>20%</w:t>
      </w:r>
      <w:r>
        <w:t xml:space="preserve">等具体情况，分别记 </w:t>
      </w:r>
      <w:r>
        <w:rPr>
          <w:rFonts w:ascii="Times New Roman" w:eastAsia="Times New Roman"/>
        </w:rPr>
        <w:t>12</w:t>
      </w:r>
      <w:r>
        <w:t>分、</w:t>
      </w:r>
      <w:r>
        <w:rPr>
          <w:rFonts w:ascii="Times New Roman" w:eastAsia="Times New Roman"/>
        </w:rPr>
        <w:t xml:space="preserve">6 </w:t>
      </w:r>
      <w:r>
        <w:t>分、</w:t>
      </w:r>
      <w:r>
        <w:rPr>
          <w:rFonts w:ascii="Times New Roman" w:eastAsia="Times New Roman"/>
        </w:rPr>
        <w:t xml:space="preserve">3 </w:t>
      </w:r>
      <w:r>
        <w:t>分（详解下面具体扣分规定）。</w:t>
      </w:r>
    </w:p>
    <w:p>
      <w:pPr>
        <w:pStyle w:val="3"/>
        <w:spacing w:before="43"/>
        <w:ind w:left="540"/>
        <w:rPr>
          <w:rFonts w:ascii="Times New Roman" w:eastAsia="Times New Roman"/>
        </w:rPr>
      </w:pPr>
      <w:r>
        <w:t xml:space="preserve">从 </w:t>
      </w:r>
      <w:r>
        <w:rPr>
          <w:rFonts w:ascii="Times New Roman" w:eastAsia="Times New Roman"/>
        </w:rPr>
        <w:t xml:space="preserve">2012 </w:t>
      </w:r>
      <w:r>
        <w:t xml:space="preserve">年 </w:t>
      </w:r>
      <w:r>
        <w:rPr>
          <w:rFonts w:ascii="Times New Roman" w:eastAsia="Times New Roman"/>
        </w:rPr>
        <w:t xml:space="preserve">7 </w:t>
      </w:r>
      <w:r>
        <w:t>月起，</w:t>
      </w:r>
      <w:r>
        <w:rPr>
          <w:rFonts w:ascii="Times New Roman" w:eastAsia="Times New Roman"/>
        </w:rPr>
        <w:t xml:space="preserve">7 </w:t>
      </w:r>
      <w:r>
        <w:t>种摄录违法</w:t>
      </w:r>
      <w:r>
        <w:rPr>
          <w:rFonts w:ascii="Times New Roman" w:eastAsia="Times New Roman"/>
        </w:rPr>
        <w:t>(</w:t>
      </w:r>
      <w:r>
        <w:t>非现场处罚</w:t>
      </w:r>
      <w:r>
        <w:rPr>
          <w:rFonts w:ascii="Times New Roman" w:eastAsia="Times New Roman"/>
        </w:rPr>
        <w:t>)</w:t>
      </w:r>
      <w:r>
        <w:t>罚款</w:t>
      </w:r>
      <w:r>
        <w:rPr>
          <w:rFonts w:ascii="Times New Roman" w:eastAsia="Times New Roman"/>
        </w:rPr>
        <w:t>+</w:t>
      </w:r>
      <w:r>
        <w:t>记分：</w:t>
      </w:r>
      <w:r>
        <w:rPr>
          <w:rFonts w:ascii="Times New Roman" w:eastAsia="Times New Roman"/>
        </w:rPr>
        <w:t>(</w:t>
      </w:r>
      <w:r>
        <w:t>是摄录罚款</w:t>
      </w:r>
      <w:r>
        <w:rPr>
          <w:rFonts w:ascii="Times New Roman" w:eastAsia="Times New Roman"/>
        </w:rPr>
        <w:t>)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1</w:t>
      </w:r>
      <w:r>
        <w:t xml:space="preserve">、闯红灯，罚款 </w:t>
      </w:r>
      <w:r>
        <w:rPr>
          <w:rFonts w:ascii="Times New Roman" w:eastAsia="Times New Roman"/>
        </w:rPr>
        <w:t xml:space="preserve">200 </w:t>
      </w:r>
      <w:r>
        <w:t>元</w:t>
      </w:r>
      <w:r>
        <w:rPr>
          <w:rFonts w:ascii="Times New Roman" w:eastAsia="Times New Roman"/>
        </w:rPr>
        <w:t>.</w:t>
      </w:r>
      <w:r>
        <w:t>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2</w:t>
      </w:r>
      <w:r>
        <w:rPr>
          <w:spacing w:val="-5"/>
        </w:rPr>
        <w:t xml:space="preserve">、不按导向车道行驶，罚款 </w:t>
      </w:r>
      <w:r>
        <w:rPr>
          <w:rFonts w:ascii="Times New Roman" w:eastAsia="Times New Roman"/>
        </w:rPr>
        <w:t>200</w:t>
      </w:r>
      <w:r>
        <w:rPr>
          <w:rFonts w:ascii="Times New Roman" w:eastAsia="Times New Roman"/>
          <w:spacing w:val="-4"/>
        </w:rPr>
        <w:t xml:space="preserve"> </w:t>
      </w:r>
      <w:r>
        <w:t>元。</w:t>
      </w:r>
    </w:p>
    <w:p>
      <w:pPr>
        <w:pStyle w:val="4"/>
        <w:spacing w:before="42"/>
        <w:ind w:left="540"/>
      </w:pPr>
      <w:r>
        <w:rPr>
          <w:rFonts w:ascii="Times New Roman" w:eastAsia="Times New Roman"/>
        </w:rPr>
        <w:t>3</w:t>
      </w:r>
      <w:r>
        <w:rPr>
          <w:spacing w:val="-5"/>
        </w:rPr>
        <w:t xml:space="preserve">、违反禁止标线行驶，罚款 </w:t>
      </w:r>
      <w:r>
        <w:rPr>
          <w:rFonts w:ascii="Times New Roman" w:eastAsia="Times New Roman"/>
        </w:rPr>
        <w:t>100</w:t>
      </w:r>
      <w:r>
        <w:rPr>
          <w:rFonts w:ascii="Times New Roman" w:eastAsia="Times New Roman"/>
          <w:spacing w:val="-4"/>
        </w:rPr>
        <w:t xml:space="preserve"> </w:t>
      </w:r>
      <w:r>
        <w:t>元。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4</w:t>
      </w:r>
      <w:r>
        <w:t xml:space="preserve">、超速行车，罚款 </w:t>
      </w:r>
      <w:r>
        <w:rPr>
          <w:rFonts w:ascii="Times New Roman" w:eastAsia="Times New Roman"/>
        </w:rPr>
        <w:t xml:space="preserve">200 </w:t>
      </w:r>
      <w:r>
        <w:t>元。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5</w:t>
      </w:r>
      <w:r>
        <w:t xml:space="preserve">、机动车走非机动车车道，罚款 </w:t>
      </w:r>
      <w:r>
        <w:rPr>
          <w:rFonts w:ascii="Times New Roman" w:eastAsia="Times New Roman"/>
        </w:rPr>
        <w:t xml:space="preserve">100 </w:t>
      </w:r>
      <w:r>
        <w:t>元。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6</w:t>
      </w:r>
      <w:r>
        <w:t xml:space="preserve">、逆行，罚款 </w:t>
      </w:r>
      <w:r>
        <w:rPr>
          <w:rFonts w:ascii="Times New Roman" w:eastAsia="Times New Roman"/>
        </w:rPr>
        <w:t xml:space="preserve">200 </w:t>
      </w:r>
      <w:r>
        <w:t>元。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7</w:t>
      </w:r>
      <w:r>
        <w:t xml:space="preserve">、违停车，罚款 </w:t>
      </w:r>
      <w:r>
        <w:rPr>
          <w:rFonts w:ascii="Times New Roman" w:eastAsia="Times New Roman"/>
        </w:rPr>
        <w:t xml:space="preserve">200 </w:t>
      </w:r>
      <w:r>
        <w:t>元。</w:t>
      </w:r>
    </w:p>
    <w:p>
      <w:pPr>
        <w:pStyle w:val="3"/>
        <w:spacing w:before="43"/>
        <w:ind w:left="540"/>
      </w:pPr>
      <w:r>
        <w:t xml:space="preserve">机动车驾驶人有下列违法行为之一，一次记 </w:t>
      </w:r>
      <w:r>
        <w:rPr>
          <w:rFonts w:ascii="Times New Roman" w:eastAsia="Times New Roman"/>
        </w:rPr>
        <w:t xml:space="preserve">12 </w:t>
      </w:r>
      <w:r>
        <w:t>分：</w:t>
      </w:r>
    </w:p>
    <w:p>
      <w:pPr>
        <w:pStyle w:val="4"/>
        <w:spacing w:before="43"/>
        <w:ind w:left="540"/>
      </w:pPr>
      <w:r>
        <w:t>（一）驾驶与准驾车型不符的机动车的；</w:t>
      </w:r>
    </w:p>
    <w:p>
      <w:pPr>
        <w:pStyle w:val="4"/>
        <w:spacing w:before="43"/>
        <w:ind w:left="540"/>
      </w:pPr>
      <w:r>
        <w:t>（二）饮酒后驾驶机动车的；</w:t>
      </w:r>
    </w:p>
    <w:p>
      <w:pPr>
        <w:pStyle w:val="4"/>
        <w:spacing w:before="43"/>
        <w:ind w:left="540"/>
      </w:pPr>
      <w:r>
        <w:t xml:space="preserve">（三）驾驶营运客车（不包括公共汽车）、校车载人超过核定人数 </w:t>
      </w:r>
      <w:r>
        <w:rPr>
          <w:rFonts w:ascii="Times New Roman" w:eastAsia="Times New Roman"/>
        </w:rPr>
        <w:t>20</w:t>
      </w:r>
      <w:r>
        <w:t>％以上的；</w:t>
      </w:r>
    </w:p>
    <w:p>
      <w:pPr>
        <w:pStyle w:val="4"/>
        <w:spacing w:before="43"/>
        <w:ind w:left="540"/>
      </w:pPr>
      <w:r>
        <w:t>（四）造成</w:t>
      </w:r>
      <w:r>
        <w:fldChar w:fldCharType="begin"/>
      </w:r>
      <w:r>
        <w:instrText xml:space="preserve"> HYPERLINK "http://www.66law.cn/jiaotongshigu/" \h </w:instrText>
      </w:r>
      <w:r>
        <w:fldChar w:fldCharType="separate"/>
      </w:r>
      <w:r>
        <w:t>交通事故</w:t>
      </w:r>
      <w:r>
        <w:fldChar w:fldCharType="end"/>
      </w:r>
      <w:r>
        <w:t>后逃逸，尚不构成犯罪的；</w:t>
      </w:r>
    </w:p>
    <w:p>
      <w:pPr>
        <w:pStyle w:val="4"/>
        <w:spacing w:before="43" w:line="278" w:lineRule="auto"/>
        <w:ind w:right="297" w:firstLine="420"/>
      </w:pPr>
      <w:r>
        <w:rPr>
          <w:w w:val="95"/>
        </w:rPr>
        <w:t>（五</w:t>
      </w:r>
      <w:r>
        <w:rPr>
          <w:spacing w:val="-25"/>
          <w:w w:val="95"/>
        </w:rPr>
        <w:t>）</w:t>
      </w:r>
      <w:r>
        <w:rPr>
          <w:spacing w:val="-4"/>
          <w:w w:val="95"/>
        </w:rPr>
        <w:t>上道路行驶的机动车未悬挂机动车号牌的，或者故意遮挡、污损、不按规定安装</w:t>
      </w:r>
      <w:r>
        <w:rPr>
          <w:spacing w:val="-4"/>
        </w:rPr>
        <w:t>机动车号牌的；</w:t>
      </w:r>
    </w:p>
    <w:p>
      <w:pPr>
        <w:pStyle w:val="4"/>
        <w:spacing w:line="278" w:lineRule="auto"/>
        <w:ind w:right="299" w:firstLine="420"/>
      </w:pPr>
      <w:r>
        <w:rPr>
          <w:w w:val="95"/>
        </w:rPr>
        <w:t>（六</w:t>
      </w:r>
      <w:r>
        <w:rPr>
          <w:spacing w:val="-17"/>
          <w:w w:val="95"/>
        </w:rPr>
        <w:t>）</w:t>
      </w:r>
      <w:r>
        <w:rPr>
          <w:spacing w:val="-7"/>
          <w:w w:val="95"/>
        </w:rPr>
        <w:t>使用伪造、变造的机动车号牌、行驶证、驾驶证、校车标牌或者使用其他机动车</w:t>
      </w:r>
      <w:r>
        <w:rPr>
          <w:spacing w:val="-7"/>
        </w:rPr>
        <w:t>号牌、行驶证的；</w:t>
      </w:r>
    </w:p>
    <w:p>
      <w:pPr>
        <w:pStyle w:val="4"/>
        <w:spacing w:line="269" w:lineRule="exact"/>
        <w:ind w:left="540"/>
      </w:pPr>
      <w:r>
        <w:t>（七）驾驶机动车在高速公路上倒车、逆行、穿越中央分隔带掉头的；</w:t>
      </w:r>
    </w:p>
    <w:p>
      <w:pPr>
        <w:pStyle w:val="4"/>
        <w:spacing w:before="43"/>
        <w:ind w:left="540"/>
      </w:pPr>
      <w:r>
        <w:t>（八）驾驶营运客车在高速公路车道内停车的；</w:t>
      </w:r>
    </w:p>
    <w:p>
      <w:pPr>
        <w:pStyle w:val="4"/>
        <w:spacing w:before="42" w:line="278" w:lineRule="auto"/>
        <w:ind w:right="297" w:firstLine="420"/>
        <w:jc w:val="both"/>
      </w:pPr>
      <w:r>
        <w:rPr>
          <w:w w:val="95"/>
        </w:rPr>
        <w:t>（九</w:t>
      </w:r>
      <w:r>
        <w:rPr>
          <w:spacing w:val="-25"/>
          <w:w w:val="95"/>
        </w:rPr>
        <w:t>）</w:t>
      </w:r>
      <w:r>
        <w:rPr>
          <w:spacing w:val="-5"/>
          <w:w w:val="95"/>
        </w:rPr>
        <w:t>驾驶中型以上载客载货汽车、校车、危险物品运输车辆在高速公路、城市快速路</w:t>
      </w:r>
      <w:r>
        <w:rPr>
          <w:spacing w:val="-6"/>
        </w:rPr>
        <w:t xml:space="preserve">上行驶超过规定时速 </w:t>
      </w:r>
      <w:r>
        <w:rPr>
          <w:rFonts w:ascii="Times New Roman" w:eastAsia="Times New Roman"/>
          <w:spacing w:val="2"/>
        </w:rPr>
        <w:t>20</w:t>
      </w:r>
      <w:r>
        <w:t>％以上或者在高速公路、城市快速路以外的道路上行驶超过规定时</w:t>
      </w:r>
      <w:r>
        <w:rPr>
          <w:spacing w:val="-27"/>
        </w:rPr>
        <w:t xml:space="preserve">速 </w:t>
      </w:r>
      <w:r>
        <w:rPr>
          <w:rFonts w:ascii="Times New Roman" w:eastAsia="Times New Roman"/>
        </w:rPr>
        <w:t>50</w:t>
      </w:r>
      <w:r>
        <w:rPr>
          <w:spacing w:val="-3"/>
        </w:rPr>
        <w:t xml:space="preserve">％以上，以及驾驶其他机动车行驶超过规定时速 </w:t>
      </w:r>
      <w:r>
        <w:rPr>
          <w:rFonts w:ascii="Times New Roman" w:eastAsia="Times New Roman"/>
        </w:rPr>
        <w:t>50%</w:t>
      </w:r>
      <w:r>
        <w:t>以上的；</w:t>
      </w:r>
    </w:p>
    <w:p>
      <w:pPr>
        <w:pStyle w:val="4"/>
        <w:spacing w:line="269" w:lineRule="exact"/>
        <w:ind w:left="540"/>
        <w:jc w:val="both"/>
      </w:pPr>
      <w:r>
        <w:t xml:space="preserve">（十）连续驾驶中型以上载客汽车、危险物品运输车辆超过 </w:t>
      </w:r>
      <w:r>
        <w:rPr>
          <w:rFonts w:ascii="Times New Roman" w:eastAsia="Times New Roman"/>
        </w:rPr>
        <w:t xml:space="preserve">4 </w:t>
      </w:r>
      <w:r>
        <w:t xml:space="preserve">小时未停车休息或者停车休息时间少于 </w:t>
      </w:r>
      <w:r>
        <w:rPr>
          <w:rFonts w:ascii="Times New Roman" w:eastAsia="Times New Roman"/>
        </w:rPr>
        <w:t xml:space="preserve">20 </w:t>
      </w:r>
      <w:r>
        <w:t>分钟的；</w:t>
      </w:r>
    </w:p>
    <w:p>
      <w:pPr>
        <w:spacing w:before="43" w:line="278" w:lineRule="auto"/>
        <w:ind w:left="540" w:right="4195" w:firstLine="0"/>
        <w:jc w:val="left"/>
        <w:rPr>
          <w:b/>
          <w:sz w:val="21"/>
        </w:rPr>
      </w:pPr>
      <w:r>
        <w:rPr>
          <w:sz w:val="21"/>
        </w:rPr>
        <w:t>（十一）未取得校车驾驶资格驾驶校的。</w:t>
      </w:r>
      <w:r>
        <w:rPr>
          <w:b/>
          <w:sz w:val="21"/>
        </w:rPr>
        <w:t xml:space="preserve">下述非现场处罚交通违法记 </w:t>
      </w:r>
      <w:r>
        <w:rPr>
          <w:rFonts w:ascii="Times New Roman" w:eastAsia="Times New Roman"/>
          <w:b/>
          <w:sz w:val="21"/>
        </w:rPr>
        <w:t xml:space="preserve">6 </w:t>
      </w:r>
      <w:r>
        <w:rPr>
          <w:b/>
          <w:sz w:val="21"/>
        </w:rPr>
        <w:t>分：</w:t>
      </w:r>
    </w:p>
    <w:p>
      <w:pPr>
        <w:pStyle w:val="4"/>
        <w:spacing w:line="269" w:lineRule="exact"/>
        <w:ind w:left="540"/>
      </w:pPr>
      <w:r>
        <w:rPr>
          <w:rFonts w:ascii="Times New Roman" w:eastAsia="Times New Roman"/>
        </w:rPr>
        <w:t>1</w:t>
      </w:r>
      <w:r>
        <w:t xml:space="preserve">、机动车行驶超过规定时速 </w:t>
      </w:r>
      <w:r>
        <w:rPr>
          <w:rFonts w:ascii="Times New Roman" w:eastAsia="Times New Roman"/>
        </w:rPr>
        <w:t>50%</w:t>
      </w:r>
      <w:r>
        <w:t>以上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2</w:t>
      </w:r>
      <w:r>
        <w:t>、高速公路行车道停车</w:t>
      </w:r>
    </w:p>
    <w:p>
      <w:pPr>
        <w:spacing w:before="43" w:line="278" w:lineRule="auto"/>
        <w:ind w:left="540" w:right="2200" w:firstLine="0"/>
        <w:jc w:val="left"/>
        <w:rPr>
          <w:b/>
          <w:sz w:val="21"/>
        </w:rPr>
      </w:pPr>
      <w:r>
        <w:rPr>
          <w:rFonts w:ascii="Times New Roman" w:eastAsia="Times New Roman"/>
          <w:w w:val="95"/>
          <w:sz w:val="21"/>
        </w:rPr>
        <w:t>3</w:t>
      </w:r>
      <w:r>
        <w:rPr>
          <w:w w:val="95"/>
          <w:sz w:val="21"/>
        </w:rPr>
        <w:t xml:space="preserve">、机动车在高速公路或城市快速路遇交通拥堵占用应急车道行驶 </w:t>
      </w:r>
      <w:r>
        <w:rPr>
          <w:b/>
          <w:spacing w:val="-4"/>
          <w:sz w:val="21"/>
        </w:rPr>
        <w:t xml:space="preserve">下述非现场处罚交通违法记 </w:t>
      </w:r>
      <w:r>
        <w:rPr>
          <w:rFonts w:ascii="Times New Roman" w:eastAsia="Times New Roman"/>
          <w:b/>
          <w:sz w:val="21"/>
        </w:rPr>
        <w:t>3</w:t>
      </w:r>
      <w:r>
        <w:rPr>
          <w:rFonts w:ascii="Times New Roman" w:eastAsia="Times New Roman"/>
          <w:b/>
          <w:spacing w:val="-1"/>
          <w:sz w:val="21"/>
        </w:rPr>
        <w:t xml:space="preserve"> </w:t>
      </w:r>
      <w:r>
        <w:rPr>
          <w:b/>
          <w:sz w:val="21"/>
        </w:rPr>
        <w:t>分：</w:t>
      </w:r>
    </w:p>
    <w:p>
      <w:pPr>
        <w:pStyle w:val="4"/>
        <w:spacing w:line="269" w:lineRule="exact"/>
        <w:ind w:left="540"/>
      </w:pPr>
      <w:r>
        <w:rPr>
          <w:rFonts w:ascii="Times New Roman" w:eastAsia="Times New Roman"/>
        </w:rPr>
        <w:t>1</w:t>
      </w:r>
      <w:r>
        <w:t>、违反交通信号灯通行。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2</w:t>
      </w:r>
      <w:r>
        <w:t xml:space="preserve">、机动车行驶超过规定时速未达 </w:t>
      </w:r>
      <w:r>
        <w:rPr>
          <w:rFonts w:ascii="Times New Roman" w:eastAsia="Times New Roman"/>
        </w:rPr>
        <w:t xml:space="preserve">50% </w:t>
      </w:r>
      <w:r>
        <w:t>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3</w:t>
      </w:r>
      <w:r>
        <w:t>、高速公路上驾驶机动车低于规定最低时速。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4</w:t>
      </w:r>
      <w:r>
        <w:t>、禁止驶入高速公路机动车进入高速公路。</w:t>
      </w:r>
    </w:p>
    <w:p>
      <w:pPr>
        <w:pStyle w:val="4"/>
        <w:spacing w:before="43"/>
        <w:ind w:left="540"/>
      </w:pPr>
      <w:r>
        <w:rPr>
          <w:rFonts w:ascii="Times New Roman" w:eastAsia="Times New Roman"/>
        </w:rPr>
        <w:t>5</w:t>
      </w:r>
      <w:r>
        <w:t>、违反禁令标志和禁止标线指示。</w:t>
      </w:r>
    </w:p>
    <w:p>
      <w:pPr>
        <w:spacing w:before="0" w:line="240" w:lineRule="auto"/>
        <w:ind w:left="0" w:right="0" w:firstLine="630" w:firstLineChars="300"/>
        <w:jc w:val="left"/>
        <w:rPr>
          <w:sz w:val="21"/>
        </w:rPr>
      </w:pPr>
      <w:r>
        <w:rPr>
          <w:rFonts w:ascii="Times New Roman" w:eastAsia="Times New Roman"/>
          <w:sz w:val="21"/>
        </w:rPr>
        <w:t>6</w:t>
      </w:r>
      <w:r>
        <w:rPr>
          <w:sz w:val="21"/>
        </w:rPr>
        <w:t>、不按规定超车和让行、逆行。</w:t>
      </w:r>
    </w:p>
    <w:p>
      <w:pPr>
        <w:spacing w:before="0" w:line="240" w:lineRule="auto"/>
        <w:ind w:left="0" w:right="0" w:firstLine="632" w:firstLineChars="300"/>
        <w:jc w:val="left"/>
        <w:rPr>
          <w:sz w:val="21"/>
        </w:rPr>
      </w:pPr>
      <w:r>
        <w:rPr>
          <w:b/>
          <w:sz w:val="21"/>
        </w:rPr>
        <w:t xml:space="preserve">下列交通违法行为一次记 </w:t>
      </w:r>
      <w:r>
        <w:rPr>
          <w:rFonts w:ascii="Times New Roman" w:eastAsia="Times New Roman"/>
          <w:b/>
          <w:sz w:val="21"/>
        </w:rPr>
        <w:t xml:space="preserve">2 </w:t>
      </w:r>
      <w:r>
        <w:rPr>
          <w:b/>
          <w:sz w:val="21"/>
        </w:rPr>
        <w:t>分</w:t>
      </w:r>
      <w:r>
        <w:rPr>
          <w:sz w:val="21"/>
        </w:rPr>
        <w:t>：</w:t>
      </w:r>
    </w:p>
    <w:p>
      <w:pPr>
        <w:pStyle w:val="4"/>
        <w:spacing w:line="269" w:lineRule="exact"/>
        <w:ind w:left="540"/>
      </w:pPr>
      <w:r>
        <w:t>（一）驾驶机动车行经交叉路口不按规定行车或者停车的；</w:t>
      </w:r>
    </w:p>
    <w:p>
      <w:pPr>
        <w:pStyle w:val="4"/>
        <w:spacing w:before="66"/>
        <w:ind w:left="540"/>
      </w:pPr>
      <w:r>
        <w:t>（二）驾驶机动车有拨打、接听手持电话等妨碍安全驾驶的行为的；</w:t>
      </w:r>
    </w:p>
    <w:p>
      <w:pPr>
        <w:pStyle w:val="4"/>
        <w:spacing w:before="66"/>
        <w:ind w:left="540"/>
      </w:pPr>
      <w:r>
        <w:t>（三）驾驶二轮摩托车，不戴安全头盔的；</w:t>
      </w:r>
    </w:p>
    <w:p>
      <w:pPr>
        <w:pStyle w:val="4"/>
        <w:spacing w:before="43"/>
        <w:ind w:left="540"/>
      </w:pPr>
      <w:r>
        <w:t>（四）驾驶机动车在高速公路或者城市快速路上行驶时，驾驶人未按规定系安全带的；</w:t>
      </w:r>
    </w:p>
    <w:p>
      <w:pPr>
        <w:pStyle w:val="4"/>
        <w:spacing w:before="43" w:line="278" w:lineRule="auto"/>
        <w:ind w:right="194" w:firstLine="420"/>
      </w:pPr>
      <w:r>
        <w:rPr>
          <w:w w:val="95"/>
        </w:rPr>
        <w:t>（五</w:t>
      </w:r>
      <w:r>
        <w:rPr>
          <w:spacing w:val="-99"/>
          <w:w w:val="95"/>
        </w:rPr>
        <w:t>）</w:t>
      </w:r>
      <w:r>
        <w:rPr>
          <w:spacing w:val="-5"/>
          <w:w w:val="95"/>
        </w:rPr>
        <w:t>驾驶机动车遇前方机动车停车排队或者缓慢行驶时，借道超车或者占用对面车道、</w:t>
      </w:r>
      <w:r>
        <w:rPr>
          <w:spacing w:val="-5"/>
        </w:rPr>
        <w:t>穿插等候车辆的；</w:t>
      </w:r>
    </w:p>
    <w:p>
      <w:pPr>
        <w:pStyle w:val="4"/>
        <w:spacing w:line="269" w:lineRule="exact"/>
        <w:ind w:left="540"/>
      </w:pPr>
      <w:r>
        <w:t>（六）不按照规定为校车配备安全设备，或者不按照规定对校车进行安全维护的；</w:t>
      </w:r>
    </w:p>
    <w:p>
      <w:pPr>
        <w:pStyle w:val="4"/>
        <w:spacing w:before="43" w:line="278" w:lineRule="auto"/>
        <w:ind w:right="297" w:firstLine="420"/>
      </w:pPr>
      <w:r>
        <w:t>（七</w:t>
      </w:r>
      <w:r>
        <w:rPr>
          <w:spacing w:val="-25"/>
        </w:rPr>
        <w:t>）</w:t>
      </w:r>
      <w:r>
        <w:rPr>
          <w:spacing w:val="-5"/>
        </w:rPr>
        <w:t>驾驶校车运载学生，不按照规定放置校车标牌、开启校车标志灯，或者不按照经审核确定的线路行驶的；</w:t>
      </w:r>
    </w:p>
    <w:p>
      <w:pPr>
        <w:pStyle w:val="4"/>
        <w:spacing w:line="269" w:lineRule="exact"/>
        <w:ind w:left="540"/>
      </w:pPr>
      <w:r>
        <w:t>（八）校车上下学生，不按照规定在校车停靠站点停靠的；</w:t>
      </w:r>
    </w:p>
    <w:p>
      <w:pPr>
        <w:pStyle w:val="4"/>
        <w:spacing w:before="43"/>
        <w:ind w:left="540"/>
      </w:pPr>
      <w:r>
        <w:t>（九）校车未运载学生上道路行驶，使用校车标牌、校车标志灯和停车指示标志的；</w:t>
      </w:r>
    </w:p>
    <w:p>
      <w:pPr>
        <w:pStyle w:val="4"/>
        <w:spacing w:before="43" w:line="278" w:lineRule="auto"/>
        <w:ind w:right="297" w:firstLine="420"/>
      </w:pPr>
      <w:r>
        <w:t>（十</w:t>
      </w:r>
      <w:r>
        <w:rPr>
          <w:spacing w:val="-32"/>
        </w:rPr>
        <w:t>）</w:t>
      </w:r>
      <w:r>
        <w:rPr>
          <w:spacing w:val="-4"/>
        </w:rPr>
        <w:t>驾驶校车上道路行驶前，未对校车车况是否符合安全技术要求进行检查，或者驾驶存在安全隐患的校车上道路行驶的；</w:t>
      </w:r>
    </w:p>
    <w:p>
      <w:pPr>
        <w:spacing w:before="0" w:line="278" w:lineRule="auto"/>
        <w:ind w:left="540" w:right="299" w:firstLine="0"/>
        <w:jc w:val="left"/>
        <w:rPr>
          <w:spacing w:val="-4"/>
          <w:w w:val="95"/>
          <w:sz w:val="21"/>
        </w:rPr>
      </w:pPr>
      <w:r>
        <w:rPr>
          <w:w w:val="95"/>
          <w:sz w:val="21"/>
        </w:rPr>
        <w:t>（十一</w:t>
      </w:r>
      <w:r>
        <w:rPr>
          <w:spacing w:val="-46"/>
          <w:w w:val="95"/>
          <w:sz w:val="21"/>
        </w:rPr>
        <w:t>）</w:t>
      </w:r>
      <w:r>
        <w:rPr>
          <w:spacing w:val="-4"/>
          <w:w w:val="95"/>
          <w:sz w:val="21"/>
        </w:rPr>
        <w:t>在校车载有学生时给车辆加油，或者在校车发动机引擎熄灭前离开驾驶座位的</w:t>
      </w:r>
      <w:r>
        <w:rPr>
          <w:rFonts w:hint="eastAsia"/>
          <w:spacing w:val="-4"/>
          <w:w w:val="95"/>
          <w:sz w:val="21"/>
          <w:lang w:eastAsia="zh-CN"/>
        </w:rPr>
        <w:t>。</w:t>
      </w:r>
      <w:r>
        <w:rPr>
          <w:spacing w:val="-4"/>
          <w:w w:val="95"/>
          <w:sz w:val="21"/>
        </w:rPr>
        <w:t xml:space="preserve">  </w:t>
      </w:r>
    </w:p>
    <w:p>
      <w:pPr>
        <w:spacing w:before="0" w:line="278" w:lineRule="auto"/>
        <w:ind w:left="540" w:right="299" w:firstLine="0"/>
        <w:jc w:val="left"/>
        <w:rPr>
          <w:b/>
          <w:sz w:val="21"/>
        </w:rPr>
      </w:pPr>
      <w:r>
        <w:rPr>
          <w:b/>
          <w:spacing w:val="-8"/>
          <w:sz w:val="21"/>
        </w:rPr>
        <w:t xml:space="preserve">下述非现场处罚交通违法记 </w:t>
      </w:r>
      <w:r>
        <w:rPr>
          <w:rFonts w:ascii="Times New Roman" w:eastAsia="Times New Roman"/>
          <w:b/>
          <w:sz w:val="21"/>
        </w:rPr>
        <w:t>1</w:t>
      </w:r>
      <w:r>
        <w:rPr>
          <w:rFonts w:ascii="Times New Roman" w:eastAsia="Times New Roman"/>
          <w:b/>
          <w:spacing w:val="-1"/>
          <w:sz w:val="21"/>
        </w:rPr>
        <w:t xml:space="preserve"> </w:t>
      </w:r>
      <w:r>
        <w:rPr>
          <w:b/>
          <w:sz w:val="21"/>
        </w:rPr>
        <w:t>分：</w:t>
      </w:r>
    </w:p>
    <w:p>
      <w:pPr>
        <w:pStyle w:val="4"/>
        <w:spacing w:line="269" w:lineRule="exact"/>
        <w:ind w:left="540"/>
      </w:pPr>
      <w:r>
        <w:rPr>
          <w:rFonts w:ascii="Times New Roman" w:eastAsia="Times New Roman"/>
        </w:rPr>
        <w:t>1</w:t>
      </w:r>
      <w:r>
        <w:t>、行经交口不按规定行车或停车。</w:t>
      </w:r>
    </w:p>
    <w:p>
      <w:pPr>
        <w:pStyle w:val="4"/>
        <w:spacing w:before="42" w:line="278" w:lineRule="auto"/>
        <w:ind w:left="748" w:right="1989" w:hanging="209"/>
      </w:pPr>
      <w:r>
        <w:rPr>
          <w:rFonts w:ascii="Times New Roman" w:eastAsia="Times New Roman"/>
          <w:w w:val="95"/>
        </w:rPr>
        <w:t>2</w:t>
      </w:r>
      <w:r>
        <w:rPr>
          <w:w w:val="95"/>
        </w:rPr>
        <w:t xml:space="preserve">、遇前车停车排队或缓行时借道超车或占用对面车道穿插等候车。  </w:t>
      </w:r>
      <w:r>
        <w:t>使用规定 ：</w:t>
      </w:r>
    </w:p>
    <w:p>
      <w:pPr>
        <w:pStyle w:val="4"/>
        <w:spacing w:line="269" w:lineRule="exact"/>
        <w:ind w:left="540"/>
      </w:pPr>
      <w:r>
        <w:rPr>
          <w:rFonts w:ascii="Times New Roman" w:eastAsia="Times New Roman"/>
        </w:rPr>
        <w:t>1</w:t>
      </w:r>
      <w:r>
        <w:t>、残疾人驾驶机动车时，应当在车身前部和后部分别设置专用标志。</w:t>
      </w:r>
    </w:p>
    <w:p>
      <w:pPr>
        <w:ind w:firstLine="630" w:firstLineChars="300"/>
      </w:pPr>
      <w:bookmarkStart w:id="0" w:name="_GoBack"/>
      <w:bookmarkEnd w:id="0"/>
      <w:r>
        <w:rPr>
          <w:rFonts w:ascii="Times New Roman" w:eastAsia="Times New Roman"/>
          <w:sz w:val="21"/>
        </w:rPr>
        <w:t>2</w:t>
      </w:r>
      <w:r>
        <w:rPr>
          <w:spacing w:val="-4"/>
          <w:sz w:val="21"/>
        </w:rPr>
        <w:t xml:space="preserve">、专用标志应当设置在车身距离地面 </w:t>
      </w:r>
      <w:r>
        <w:rPr>
          <w:rFonts w:ascii="Times New Roman" w:eastAsia="Times New Roman"/>
          <w:sz w:val="21"/>
        </w:rPr>
        <w:t xml:space="preserve">0.4m </w:t>
      </w:r>
      <w:r>
        <w:rPr>
          <w:spacing w:val="-19"/>
          <w:sz w:val="21"/>
        </w:rPr>
        <w:t xml:space="preserve">以上 </w:t>
      </w:r>
      <w:r>
        <w:rPr>
          <w:rFonts w:ascii="Times New Roman" w:eastAsia="Times New Roman"/>
          <w:sz w:val="21"/>
        </w:rPr>
        <w:t xml:space="preserve">1.2m </w:t>
      </w:r>
      <w:r>
        <w:rPr>
          <w:sz w:val="21"/>
        </w:rPr>
        <w:t>以下的位置。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E52800"/>
    <w:rsid w:val="0FE52800"/>
    <w:rsid w:val="3B917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274"/>
      <w:outlineLvl w:val="1"/>
    </w:pPr>
    <w:rPr>
      <w:rFonts w:ascii="等线" w:hAnsi="等线" w:eastAsia="等线" w:cs="等线"/>
      <w:b/>
      <w:bCs/>
      <w:sz w:val="44"/>
      <w:szCs w:val="44"/>
      <w:lang w:val="zh-CN" w:eastAsia="zh-CN" w:bidi="zh-CN"/>
    </w:rPr>
  </w:style>
  <w:style w:type="paragraph" w:styleId="3">
    <w:name w:val="heading 2"/>
    <w:basedOn w:val="1"/>
    <w:next w:val="1"/>
    <w:qFormat/>
    <w:uiPriority w:val="1"/>
    <w:pPr>
      <w:spacing w:before="1"/>
      <w:ind w:right="117"/>
      <w:jc w:val="center"/>
      <w:outlineLvl w:val="2"/>
    </w:pPr>
    <w:rPr>
      <w:rFonts w:ascii="宋体" w:hAnsi="宋体" w:eastAsia="宋体" w:cs="宋体"/>
      <w:b/>
      <w:bCs/>
      <w:sz w:val="30"/>
      <w:szCs w:val="30"/>
      <w:lang w:val="zh-CN" w:eastAsia="zh-CN" w:bidi="zh-CN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pPr>
      <w:ind w:left="180"/>
    </w:pPr>
    <w:rPr>
      <w:rFonts w:ascii="宋体" w:hAnsi="宋体" w:eastAsia="宋体" w:cs="宋体"/>
      <w:sz w:val="21"/>
      <w:szCs w:val="21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2021-10-10T09:19:00Z</dcterms:created>
  <dc:creator>admin2</dc:creator>
  <cp:lastModifiedBy>admin2</cp:lastModifiedBy>
  <dcterms:modified xsi:type="dcterms:W3CDTF">2021-10-10T09:22:40Z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45B4605681A248AF95266E73EC088810</vt:lpwstr>
  </property>
</Properties>
</file>