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312" w:beforeLines="100" w:after="312" w:afterLines="100" w:line="300" w:lineRule="auto"/>
        <w:jc w:val="center"/>
        <w:rPr>
          <w:rFonts w:ascii="宋体" w:hAnsi="宋体"/>
          <w:sz w:val="30"/>
          <w:szCs w:val="30"/>
        </w:rPr>
      </w:pPr>
      <w:bookmarkStart w:id="0" w:name="_Toc32331209"/>
      <w:bookmarkStart w:id="1" w:name="_Toc24573"/>
      <w:r>
        <w:rPr>
          <w:rFonts w:ascii="宋体" w:hAnsi="宋体"/>
          <w:sz w:val="30"/>
          <w:szCs w:val="30"/>
        </w:rPr>
        <w:t>生产安全事故统计管理办法（2016年）</w:t>
      </w:r>
      <w:bookmarkEnd w:id="0"/>
      <w:bookmarkEnd w:id="1"/>
    </w:p>
    <w:p>
      <w:pPr>
        <w:ind w:firstLine="420" w:firstLineChars="200"/>
        <w:rPr>
          <w:szCs w:val="21"/>
        </w:rPr>
      </w:pPr>
      <w:r>
        <w:rPr>
          <w:szCs w:val="21"/>
        </w:rPr>
        <w:t>（2016年7月27日《国家安全监管总局办公厅关于印发〈生产安全事故统计管理办法〉的通知》（安监总厅统计〔2016〕80号）公布）</w:t>
      </w:r>
    </w:p>
    <w:p>
      <w:pPr>
        <w:ind w:firstLine="420" w:firstLineChars="200"/>
        <w:rPr>
          <w:szCs w:val="21"/>
        </w:rPr>
      </w:pPr>
      <w:r>
        <w:rPr>
          <w:szCs w:val="21"/>
        </w:rPr>
        <w:t>第一条为进一步规范生产安全事故统计工作，根据《中华人民共和国安全生产法》、《中华人民共和国统计法》和《生产安全事故报告和调查处理条例》有关规定，制定本办法。</w:t>
      </w:r>
    </w:p>
    <w:p>
      <w:pPr>
        <w:ind w:firstLine="420" w:firstLineChars="200"/>
        <w:rPr>
          <w:szCs w:val="21"/>
        </w:rPr>
      </w:pPr>
      <w:r>
        <w:rPr>
          <w:szCs w:val="21"/>
        </w:rPr>
        <w:t>第二条中华人民共和国领域内的生产安全事故统计（不涉及事故报告和事故调查处理），适用本办法。</w:t>
      </w:r>
    </w:p>
    <w:p>
      <w:pPr>
        <w:ind w:firstLine="420" w:firstLineChars="200"/>
        <w:rPr>
          <w:szCs w:val="21"/>
        </w:rPr>
      </w:pPr>
      <w:r>
        <w:rPr>
          <w:szCs w:val="21"/>
        </w:rPr>
        <w:t>第三条生产安全事故由县级安全生产监督管理部门归口统计、联网直报（以下简称“归口直报”）。</w:t>
      </w:r>
    </w:p>
    <w:p>
      <w:pPr>
        <w:ind w:firstLine="420" w:firstLineChars="200"/>
        <w:rPr>
          <w:szCs w:val="21"/>
        </w:rPr>
      </w:pPr>
      <w:r>
        <w:rPr>
          <w:szCs w:val="21"/>
        </w:rPr>
        <w:t>跨县级行政区域的特殊行业领域生产安全事故统计信息按照国家安全生产监督管理总局和有关行业领域主管部门确定的生产安全事故统计信息通报形式，实行上级安全生产监督管理部门归口直报。</w:t>
      </w:r>
    </w:p>
    <w:p>
      <w:pPr>
        <w:ind w:firstLine="420" w:firstLineChars="200"/>
        <w:rPr>
          <w:szCs w:val="21"/>
        </w:rPr>
      </w:pPr>
      <w:r>
        <w:rPr>
          <w:szCs w:val="21"/>
        </w:rPr>
        <w:t>第四条县级以上（含本级，下同）安全生产监督管理部门负责接收本行政区域内生产经营单位报告和同级负有安全生产监督管理职责的部门通报的生产安全事故信息，依据本办法真实、准确、完整、及时进行统计。</w:t>
      </w:r>
    </w:p>
    <w:p>
      <w:pPr>
        <w:ind w:firstLine="420" w:firstLineChars="200"/>
        <w:rPr>
          <w:szCs w:val="21"/>
        </w:rPr>
      </w:pPr>
      <w:r>
        <w:rPr>
          <w:szCs w:val="21"/>
        </w:rPr>
        <w:t>县级以上安全生产监督管理部门应按规定时限要求在“安全生产综合统计信息直报系统”中填报生产安全事故信息，并按照《生产安全事故统计报表制度》有关规定进行统计。</w:t>
      </w:r>
    </w:p>
    <w:p>
      <w:pPr>
        <w:ind w:firstLine="420" w:firstLineChars="200"/>
        <w:rPr>
          <w:szCs w:val="21"/>
        </w:rPr>
      </w:pPr>
      <w:r>
        <w:rPr>
          <w:szCs w:val="21"/>
        </w:rPr>
        <w:t>第五条生产安全事故按照《国民经济行业分类》（GB/T 4754-2011）分类统计。没有造成人员伤亡且直接经济损失小于100万元（不含）的生产安全事故，暂不纳入统计。</w:t>
      </w:r>
    </w:p>
    <w:p>
      <w:pPr>
        <w:ind w:firstLine="420" w:firstLineChars="200"/>
        <w:rPr>
          <w:szCs w:val="21"/>
        </w:rPr>
      </w:pPr>
      <w:r>
        <w:rPr>
          <w:szCs w:val="21"/>
        </w:rPr>
        <w:t>第六条生产安全事故统计按照“先行填报、调查认定、信息公开、统计核销”的原则开展。经调查认定，具有以下情形之一的，按本办法第七条规定程序进行统计核销。</w:t>
      </w:r>
    </w:p>
    <w:p>
      <w:pPr>
        <w:ind w:firstLine="420" w:firstLineChars="200"/>
        <w:rPr>
          <w:szCs w:val="21"/>
        </w:rPr>
      </w:pPr>
      <w:r>
        <w:rPr>
          <w:szCs w:val="21"/>
        </w:rPr>
        <w:t>（一）超过设计风险抵御标准，工程选址合理，且安全防范措施和应急救援措施到位的情况下，由不能预见或者不能抗拒的自然灾害直接引发的。</w:t>
      </w:r>
    </w:p>
    <w:p>
      <w:pPr>
        <w:ind w:firstLine="420" w:firstLineChars="200"/>
        <w:rPr>
          <w:szCs w:val="21"/>
        </w:rPr>
      </w:pPr>
      <w:r>
        <w:rPr>
          <w:szCs w:val="21"/>
        </w:rPr>
        <w:t>（二）经由公安机关侦查，结案认定事故原因是蓄意破坏、恐怖行动、投毒、纵火、盗窃等人为故意行为直接或间接造成的。</w:t>
      </w:r>
    </w:p>
    <w:p>
      <w:pPr>
        <w:ind w:firstLine="420" w:firstLineChars="200"/>
        <w:rPr>
          <w:szCs w:val="21"/>
        </w:rPr>
      </w:pPr>
      <w:r>
        <w:rPr>
          <w:szCs w:val="21"/>
        </w:rPr>
        <w:t>（三）生产经营单位从业人员在生产经营活动过程中，突发疾病（非遭受外部能量意外释放造成的肌体创伤）导致伤亡的。</w:t>
      </w:r>
    </w:p>
    <w:p>
      <w:pPr>
        <w:ind w:firstLine="420" w:firstLineChars="200"/>
        <w:rPr>
          <w:szCs w:val="21"/>
        </w:rPr>
      </w:pPr>
      <w:r>
        <w:rPr>
          <w:szCs w:val="21"/>
        </w:rPr>
        <w:t>第七条经调查（或由事故发生地人民政府有关部门出具鉴定结论等文书）认定不属于生产安全事故的，由同级安全生产监督管理部门依据有关结论提出统计核销建议，并在本级政府（或部门）网站或相关媒体上公示7日。公示期间，收到对公示的统计核销建议有异议、意见的，应在调查核实后再作决定。</w:t>
      </w:r>
    </w:p>
    <w:p>
      <w:pPr>
        <w:ind w:firstLine="420" w:firstLineChars="200"/>
        <w:rPr>
          <w:szCs w:val="21"/>
        </w:rPr>
      </w:pPr>
      <w:r>
        <w:rPr>
          <w:szCs w:val="21"/>
        </w:rPr>
        <w:t>公示期满没有异议的（没有收到任何反映，视为公示无异议），报上一级安全生产监督管理部门备案；完成备案后，予以统计核销，并将相关信息在本级政府（或部门）网站或相关媒体上公开，信息公开时间不少于1年。</w:t>
      </w:r>
    </w:p>
    <w:p>
      <w:pPr>
        <w:ind w:firstLine="420" w:firstLineChars="200"/>
        <w:rPr>
          <w:szCs w:val="21"/>
        </w:rPr>
      </w:pPr>
      <w:r>
        <w:rPr>
          <w:szCs w:val="21"/>
        </w:rPr>
        <w:t>备案材料主要包括：事故统计核销情况说明（含公示期间收到的异议、意见及处理情况）、调查认定意见（事故调查报告或由事故发生地人民政府有关部门出具鉴定结论等文书）及其相关证明文件等。</w:t>
      </w:r>
    </w:p>
    <w:p>
      <w:pPr>
        <w:ind w:firstLine="420" w:firstLineChars="200"/>
        <w:rPr>
          <w:szCs w:val="21"/>
        </w:rPr>
      </w:pPr>
      <w:r>
        <w:rPr>
          <w:szCs w:val="21"/>
        </w:rPr>
        <w:t>地市级以上安全生产监督管理部门应当对其备案核销的事故进行监督检查。发现问题的，应当要求下一级安全生产监督管理部门提请同级人民政府复核，并在指定时限内反馈核查结果。</w:t>
      </w:r>
    </w:p>
    <w:p>
      <w:pPr>
        <w:ind w:firstLine="420" w:firstLineChars="200"/>
        <w:rPr>
          <w:szCs w:val="21"/>
        </w:rPr>
      </w:pPr>
      <w:r>
        <w:rPr>
          <w:szCs w:val="21"/>
        </w:rPr>
        <w:t>第八条各级安全生产监督管理部门应督促填报单位在“安全生产综合统计信息直报系统”中及时补充完善或修正已填报的生产安全事故信息，及时补报经查实的瞒报、谎报的生产安全事故信息，及时排查遗漏、错误或重复填报的生产安全事故信息。</w:t>
      </w:r>
    </w:p>
    <w:p>
      <w:pPr>
        <w:ind w:firstLine="420" w:firstLineChars="200"/>
        <w:rPr>
          <w:szCs w:val="21"/>
        </w:rPr>
      </w:pPr>
      <w:r>
        <w:rPr>
          <w:szCs w:val="21"/>
        </w:rPr>
        <w:t>第九条各级安全生产监督管理部门应根据各地区实际，建立完善生产安全事故统计信息归口直报制度，进一步明确本行政区域内各行业领域生产安全事故统计信息通报的方式、内容、时间等具体要求，并对本行政区域内生产安全事故统计工作进行监督检查。</w:t>
      </w:r>
    </w:p>
    <w:p>
      <w:pPr>
        <w:ind w:firstLine="420" w:firstLineChars="200"/>
        <w:rPr>
          <w:szCs w:val="21"/>
        </w:rPr>
      </w:pPr>
      <w:r>
        <w:rPr>
          <w:szCs w:val="21"/>
        </w:rPr>
        <w:t>第十条国家安全生产监督管理总局建立健全生产安全事故统计数据修正制度，运用抽样调查等方法开展生产安全事故统计数据核查工作，定期修正并公布生产安全事故统计数据，通报统计工作情况。</w:t>
      </w:r>
    </w:p>
    <w:p>
      <w:pPr>
        <w:ind w:firstLine="420" w:firstLineChars="200"/>
        <w:rPr>
          <w:szCs w:val="21"/>
        </w:rPr>
      </w:pPr>
      <w:r>
        <w:rPr>
          <w:szCs w:val="21"/>
        </w:rPr>
        <w:t>第十一条各级安全生产监督管理部门应定期在本级政府（或部门）网站或相关媒体上公布生产安全事故统计信息和统计资料，接受社会监督。</w:t>
      </w:r>
    </w:p>
    <w:p>
      <w:pPr>
        <w:ind w:firstLine="420" w:firstLineChars="200"/>
        <w:rPr>
          <w:szCs w:val="21"/>
        </w:rPr>
      </w:pPr>
      <w:r>
        <w:rPr>
          <w:szCs w:val="21"/>
        </w:rPr>
        <w:t>第十二条本办法由国家安全生产监督管理总局负责解释。</w:t>
      </w:r>
    </w:p>
    <w:p>
      <w:pPr>
        <w:ind w:firstLine="420" w:firstLineChars="200"/>
      </w:pPr>
      <w:r>
        <w:rPr>
          <w:szCs w:val="21"/>
        </w:rPr>
        <w:t>第十三条本办法自公布之日起执行。《生产安全事故统计管理办法（暂行）》（安监总厅统计〔2015〕111号）同时废止。</w:t>
      </w:r>
      <w:bookmarkStart w:id="2" w:name="_GoBack"/>
      <w:bookmarkEnd w:id="2"/>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243690"/>
    <w:rsid w:val="04243690"/>
    <w:rsid w:val="1DE65A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2021-10-01T12:13:00Z</dcterms:created>
  <dc:creator>admin2</dc:creator>
  <cp:lastModifiedBy>admin2</cp:lastModifiedBy>
  <dcterms:modified xsi:type="dcterms:W3CDTF">2021-10-01T12:14:20Z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0BD8A84C57D147E08B948EE970B5508E</vt:lpwstr>
  </property>
</Properties>
</file>